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2C1213">
        <w:rPr>
          <w:rFonts w:ascii="Arial Narrow" w:hAnsi="Arial Narrow" w:cs="Arial"/>
          <w:b w:val="0"/>
          <w:snapToGrid/>
          <w:sz w:val="24"/>
          <w:szCs w:val="24"/>
          <w:lang w:val="en-US"/>
        </w:rPr>
        <w:t>80301534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9D1787">
        <w:rPr>
          <w:rFonts w:ascii="Arial Narrow" w:hAnsi="Arial Narrow" w:cs="Arial"/>
          <w:szCs w:val="24"/>
          <w:lang w:val="en-US"/>
        </w:rPr>
        <w:t>393</w:t>
      </w:r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  <w:bookmarkStart w:id="0" w:name="_GoBack"/>
      <w:bookmarkEnd w:id="0"/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D1787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26A3A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E588-1A8E-40DB-8632-8FFC4F8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Nadya Petrova</cp:lastModifiedBy>
  <cp:revision>6</cp:revision>
  <cp:lastPrinted>2015-04-21T07:09:00Z</cp:lastPrinted>
  <dcterms:created xsi:type="dcterms:W3CDTF">2016-02-09T12:26:00Z</dcterms:created>
  <dcterms:modified xsi:type="dcterms:W3CDTF">2017-03-30T07:06:00Z</dcterms:modified>
</cp:coreProperties>
</file>