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130BDD" w14:textId="77777777" w:rsidR="00851457" w:rsidRDefault="00851457" w:rsidP="00851457">
      <w:pPr>
        <w:pStyle w:val="Header"/>
        <w:jc w:val="center"/>
        <w:rPr>
          <w:sz w:val="16"/>
          <w:szCs w:val="16"/>
          <w:lang w:eastAsia="ar-SA"/>
        </w:rPr>
      </w:pPr>
      <w:r>
        <w:rPr>
          <w:noProof/>
          <w:lang w:val="bg-BG" w:eastAsia="bg-BG"/>
        </w:rPr>
        <w:drawing>
          <wp:inline distT="0" distB="0" distL="0" distR="0" wp14:anchorId="3DF472DE" wp14:editId="65E779CD">
            <wp:extent cx="6050915" cy="771525"/>
            <wp:effectExtent l="0" t="0" r="6985" b="9525"/>
            <wp:docPr id="4" name="Картин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14" t="-111" r="-14" b="-111"/>
                    <a:stretch>
                      <a:fillRect/>
                    </a:stretch>
                  </pic:blipFill>
                  <pic:spPr bwMode="auto">
                    <a:xfrm>
                      <a:off x="0" y="0"/>
                      <a:ext cx="6050915" cy="771525"/>
                    </a:xfrm>
                    <a:prstGeom prst="rect">
                      <a:avLst/>
                    </a:prstGeom>
                    <a:solidFill>
                      <a:srgbClr val="FFFFFF">
                        <a:alpha val="0"/>
                      </a:srgbClr>
                    </a:solidFill>
                    <a:ln>
                      <a:noFill/>
                    </a:ln>
                  </pic:spPr>
                </pic:pic>
              </a:graphicData>
            </a:graphic>
          </wp:inline>
        </w:drawing>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685"/>
        <w:gridCol w:w="3190"/>
        <w:gridCol w:w="2631"/>
      </w:tblGrid>
      <w:tr w:rsidR="00851457" w14:paraId="27A69D7C" w14:textId="77777777" w:rsidTr="00455B0A">
        <w:trPr>
          <w:trHeight w:val="650"/>
        </w:trPr>
        <w:tc>
          <w:tcPr>
            <w:tcW w:w="3685" w:type="dxa"/>
            <w:shd w:val="clear" w:color="auto" w:fill="auto"/>
          </w:tcPr>
          <w:p w14:paraId="12BAFB40" w14:textId="77777777" w:rsidR="00851457" w:rsidRDefault="00851457" w:rsidP="00455B0A">
            <w:pPr>
              <w:pStyle w:val="Header"/>
              <w:spacing w:before="11" w:after="11"/>
            </w:pPr>
            <w:r>
              <w:rPr>
                <w:sz w:val="16"/>
                <w:szCs w:val="16"/>
                <w:lang w:eastAsia="ar-SA"/>
              </w:rPr>
              <w:t>ул. „Иван Вазов” № 3, София 1080</w:t>
            </w:r>
            <w:r>
              <w:rPr>
                <w:sz w:val="16"/>
                <w:szCs w:val="16"/>
                <w:lang w:eastAsia="ar-SA"/>
              </w:rPr>
              <w:tab/>
            </w:r>
          </w:p>
          <w:p w14:paraId="2A457130" w14:textId="77777777" w:rsidR="00851457" w:rsidRDefault="00851457" w:rsidP="00455B0A">
            <w:pPr>
              <w:pStyle w:val="Header"/>
              <w:spacing w:after="11"/>
            </w:pPr>
            <w:r>
              <w:rPr>
                <w:sz w:val="16"/>
                <w:szCs w:val="16"/>
                <w:lang w:eastAsia="ar-SA"/>
              </w:rPr>
              <w:t>тел.  +359 2 981 1110  |  факс  +359 2 987 7151</w:t>
            </w:r>
          </w:p>
          <w:p w14:paraId="4513F4FC" w14:textId="77777777" w:rsidR="00851457" w:rsidRDefault="00B157D7" w:rsidP="00455B0A">
            <w:pPr>
              <w:pStyle w:val="Header"/>
            </w:pPr>
            <w:hyperlink r:id="rId9" w:history="1">
              <w:r w:rsidR="00851457">
                <w:rPr>
                  <w:rStyle w:val="Hyperlink"/>
                  <w:sz w:val="16"/>
                  <w:szCs w:val="16"/>
                  <w:lang w:eastAsia="ar-SA"/>
                </w:rPr>
                <w:t>holding.bdz.bg</w:t>
              </w:r>
            </w:hyperlink>
            <w:r w:rsidR="00851457">
              <w:rPr>
                <w:sz w:val="16"/>
                <w:szCs w:val="16"/>
                <w:lang w:eastAsia="ar-SA"/>
              </w:rPr>
              <w:t xml:space="preserve">  |  holding@bdz.bg |  bdz@bdz.bg</w:t>
            </w:r>
          </w:p>
        </w:tc>
        <w:tc>
          <w:tcPr>
            <w:tcW w:w="3190" w:type="dxa"/>
            <w:shd w:val="clear" w:color="auto" w:fill="auto"/>
          </w:tcPr>
          <w:p w14:paraId="29AA4A61" w14:textId="77777777" w:rsidR="00851457" w:rsidRDefault="00851457" w:rsidP="00455B0A">
            <w:pPr>
              <w:pStyle w:val="Header"/>
              <w:snapToGrid w:val="0"/>
              <w:rPr>
                <w:sz w:val="16"/>
                <w:szCs w:val="16"/>
                <w:lang w:eastAsia="ar-SA"/>
              </w:rPr>
            </w:pPr>
          </w:p>
        </w:tc>
        <w:tc>
          <w:tcPr>
            <w:tcW w:w="2631" w:type="dxa"/>
            <w:shd w:val="clear" w:color="auto" w:fill="auto"/>
          </w:tcPr>
          <w:p w14:paraId="04F4351F" w14:textId="77777777" w:rsidR="00851457" w:rsidRDefault="00851457" w:rsidP="00455B0A">
            <w:pPr>
              <w:pStyle w:val="TableContents"/>
              <w:spacing w:before="11" w:after="0" w:line="240" w:lineRule="auto"/>
              <w:jc w:val="right"/>
            </w:pPr>
            <w:r>
              <w:rPr>
                <w:noProof/>
                <w:lang w:val="bg-BG" w:eastAsia="bg-BG"/>
              </w:rPr>
              <w:drawing>
                <wp:inline distT="0" distB="0" distL="0" distR="0" wp14:anchorId="7C388E6D" wp14:editId="20BCED73">
                  <wp:extent cx="1351915" cy="1113155"/>
                  <wp:effectExtent l="0" t="0" r="635" b="0"/>
                  <wp:docPr id="3" name="Картин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51915" cy="1113155"/>
                          </a:xfrm>
                          <a:prstGeom prst="rect">
                            <a:avLst/>
                          </a:prstGeom>
                          <a:noFill/>
                          <a:ln>
                            <a:noFill/>
                          </a:ln>
                        </pic:spPr>
                      </pic:pic>
                    </a:graphicData>
                  </a:graphic>
                </wp:inline>
              </w:drawing>
            </w:r>
          </w:p>
        </w:tc>
      </w:tr>
    </w:tbl>
    <w:p w14:paraId="4FF926CE" w14:textId="790D84C6" w:rsidR="0019318A" w:rsidRDefault="0019318A" w:rsidP="0019318A">
      <w:pPr>
        <w:ind w:firstLine="7371"/>
        <w:rPr>
          <w:b/>
          <w:i/>
          <w:lang w:val="bg-BG"/>
        </w:rPr>
      </w:pPr>
      <w:r>
        <w:rPr>
          <w:b/>
          <w:i/>
          <w:lang w:val="bg-BG"/>
        </w:rPr>
        <w:t>Приложение №2</w:t>
      </w:r>
    </w:p>
    <w:p w14:paraId="16AB9066" w14:textId="77777777" w:rsidR="0019318A" w:rsidRPr="0019318A" w:rsidRDefault="0019318A" w:rsidP="0019318A">
      <w:pPr>
        <w:ind w:firstLine="7371"/>
        <w:rPr>
          <w:b/>
          <w:i/>
          <w:lang w:val="bg-BG"/>
        </w:rPr>
      </w:pPr>
    </w:p>
    <w:p w14:paraId="44DDAE06" w14:textId="4940A4A5" w:rsidR="00851457" w:rsidRDefault="00851457" w:rsidP="00851457">
      <w:pPr>
        <w:ind w:firstLine="5387"/>
        <w:rPr>
          <w:b/>
          <w:i/>
          <w:lang w:val="bg-BG"/>
        </w:rPr>
      </w:pPr>
      <w:r w:rsidRPr="00851457">
        <w:rPr>
          <w:b/>
          <w:i/>
          <w:lang w:val="bg-BG"/>
        </w:rPr>
        <w:t>ДО</w:t>
      </w:r>
      <w:r>
        <w:rPr>
          <w:b/>
          <w:i/>
          <w:lang w:val="bg-BG"/>
        </w:rPr>
        <w:t>:</w:t>
      </w:r>
    </w:p>
    <w:p w14:paraId="2C58DE65" w14:textId="77777777" w:rsidR="00851457" w:rsidRDefault="00851457" w:rsidP="00851457">
      <w:pPr>
        <w:ind w:firstLine="5387"/>
        <w:rPr>
          <w:b/>
          <w:i/>
          <w:lang w:val="bg-BG"/>
        </w:rPr>
      </w:pPr>
      <w:r>
        <w:rPr>
          <w:b/>
          <w:i/>
          <w:lang w:val="bg-BG"/>
        </w:rPr>
        <w:t>„ХОЛДИНГ БДЖ“ ЕАД</w:t>
      </w:r>
    </w:p>
    <w:p w14:paraId="5F63C401" w14:textId="7EB88936" w:rsidR="003E6A84" w:rsidRPr="00851457" w:rsidRDefault="00851457" w:rsidP="00851457">
      <w:pPr>
        <w:ind w:firstLine="5387"/>
        <w:rPr>
          <w:b/>
          <w:i/>
          <w:lang w:val="bg-BG"/>
        </w:rPr>
      </w:pPr>
      <w:r>
        <w:rPr>
          <w:b/>
          <w:i/>
          <w:lang w:val="bg-BG"/>
        </w:rPr>
        <w:t>С адрес: гр. София, ул. „Иван Вазов“ №3</w:t>
      </w:r>
    </w:p>
    <w:p w14:paraId="116348D0" w14:textId="77777777" w:rsidR="003E6A84" w:rsidRPr="00A46DE7" w:rsidRDefault="003E6A84" w:rsidP="00A46DE7">
      <w:pPr>
        <w:rPr>
          <w:lang w:val="bg-BG"/>
        </w:rPr>
      </w:pPr>
    </w:p>
    <w:p w14:paraId="28ECFD00" w14:textId="6B192B9B" w:rsidR="00680FFD" w:rsidRPr="00A46DE7" w:rsidRDefault="003E6A84" w:rsidP="00A46DE7">
      <w:pPr>
        <w:rPr>
          <w:i/>
        </w:rPr>
      </w:pPr>
      <w:r w:rsidRPr="00A46DE7">
        <w:t xml:space="preserve">                                   </w:t>
      </w:r>
    </w:p>
    <w:p w14:paraId="26B2ADA3" w14:textId="77777777" w:rsidR="00680FFD" w:rsidRPr="00A46DE7" w:rsidRDefault="00680FFD" w:rsidP="00A46DE7"/>
    <w:p w14:paraId="2FBC0861" w14:textId="35C4604A" w:rsidR="00626871" w:rsidRDefault="00851457" w:rsidP="00A46DE7">
      <w:pPr>
        <w:pStyle w:val="Title"/>
        <w:rPr>
          <w:lang w:val="bg-BG"/>
        </w:rPr>
      </w:pPr>
      <w:r>
        <w:rPr>
          <w:lang w:val="bg-BG"/>
        </w:rPr>
        <w:t>ИНДИКАТИВНА ОФЕРТА</w:t>
      </w:r>
    </w:p>
    <w:p w14:paraId="49AEB97E" w14:textId="30F1499B" w:rsidR="00632708" w:rsidRPr="00632708" w:rsidRDefault="00632708" w:rsidP="00632708">
      <w:pPr>
        <w:jc w:val="center"/>
        <w:rPr>
          <w:b/>
          <w:lang w:val="bg-BG"/>
        </w:rPr>
      </w:pPr>
      <w:r w:rsidRPr="00632708">
        <w:rPr>
          <w:b/>
          <w:lang w:val="bg-BG"/>
        </w:rPr>
        <w:t>по поръчка с предмет: „Застраховка „Имущество“ на сграда намираща се на ул. „Иван Вазов“ №3“</w:t>
      </w:r>
    </w:p>
    <w:p w14:paraId="5B9A33A0" w14:textId="77777777" w:rsidR="00626871" w:rsidRPr="00A46DE7" w:rsidRDefault="00626871" w:rsidP="00626871">
      <w:pPr>
        <w:pStyle w:val="Normal2"/>
        <w:tabs>
          <w:tab w:val="left" w:pos="10065"/>
        </w:tabs>
        <w:jc w:val="center"/>
        <w:rPr>
          <w:bCs/>
        </w:rPr>
      </w:pPr>
      <w:r w:rsidRPr="00A46DE7">
        <w:rPr>
          <w:bCs/>
        </w:rPr>
        <w:t>от</w:t>
      </w:r>
    </w:p>
    <w:p w14:paraId="45BB586B" w14:textId="77777777" w:rsidR="00626871" w:rsidRPr="00A46DE7" w:rsidRDefault="00626871" w:rsidP="00626871">
      <w:pPr>
        <w:pStyle w:val="Normal2"/>
        <w:tabs>
          <w:tab w:val="left" w:pos="10348"/>
        </w:tabs>
        <w:jc w:val="both"/>
      </w:pPr>
      <w:r w:rsidRPr="00A46DE7">
        <w:t>.......................................................................................................................................................................</w:t>
      </w:r>
    </w:p>
    <w:p w14:paraId="3F3BCBCD" w14:textId="77777777" w:rsidR="00626871" w:rsidRPr="00A46DE7" w:rsidRDefault="00626871" w:rsidP="00626871">
      <w:pPr>
        <w:pStyle w:val="Normal2"/>
        <w:tabs>
          <w:tab w:val="left" w:pos="10348"/>
        </w:tabs>
        <w:jc w:val="center"/>
        <w:rPr>
          <w:i/>
        </w:rPr>
      </w:pPr>
      <w:r w:rsidRPr="00A46DE7">
        <w:rPr>
          <w:i/>
        </w:rPr>
        <w:t>(наименование на участника)</w:t>
      </w:r>
    </w:p>
    <w:p w14:paraId="74064386" w14:textId="77777777" w:rsidR="00626871" w:rsidRPr="00A46DE7" w:rsidRDefault="00626871" w:rsidP="00626871">
      <w:pPr>
        <w:pStyle w:val="Normal2"/>
        <w:tabs>
          <w:tab w:val="left" w:pos="10348"/>
        </w:tabs>
        <w:jc w:val="both"/>
      </w:pPr>
      <w:r w:rsidRPr="00A46DE7">
        <w:t>със седалище и адрес на управление: ......................................................................................, данъчна регистрация…….……..........................., ЕИК: .........................................................................</w:t>
      </w:r>
    </w:p>
    <w:p w14:paraId="2F595388" w14:textId="77777777" w:rsidR="00626871" w:rsidRPr="00A46DE7" w:rsidRDefault="00626871" w:rsidP="00626871">
      <w:pPr>
        <w:pStyle w:val="Normal2"/>
        <w:tabs>
          <w:tab w:val="left" w:pos="10348"/>
        </w:tabs>
        <w:jc w:val="both"/>
        <w:rPr>
          <w:b/>
        </w:rPr>
      </w:pPr>
      <w:r w:rsidRPr="00A46DE7">
        <w:t>Настоящото предложение е подписано от ...............................................................................................</w:t>
      </w:r>
    </w:p>
    <w:p w14:paraId="10E658F5" w14:textId="77777777" w:rsidR="00626871" w:rsidRPr="00A46DE7" w:rsidRDefault="00626871" w:rsidP="00626871">
      <w:pPr>
        <w:pStyle w:val="Normal1"/>
        <w:jc w:val="center"/>
        <w:rPr>
          <w:i/>
        </w:rPr>
      </w:pPr>
      <w:r w:rsidRPr="00A46DE7">
        <w:t xml:space="preserve"> </w:t>
      </w:r>
      <w:r w:rsidRPr="00A46DE7">
        <w:tab/>
      </w:r>
      <w:r w:rsidRPr="00A46DE7">
        <w:tab/>
      </w:r>
      <w:r w:rsidRPr="00A46DE7">
        <w:tab/>
      </w:r>
      <w:r w:rsidRPr="00A46DE7">
        <w:tab/>
      </w:r>
      <w:r w:rsidRPr="00A46DE7">
        <w:tab/>
      </w:r>
      <w:r w:rsidRPr="00A46DE7">
        <w:rPr>
          <w:i/>
        </w:rPr>
        <w:t xml:space="preserve"> (трите имена) </w:t>
      </w:r>
    </w:p>
    <w:p w14:paraId="6FEF6C98" w14:textId="77777777" w:rsidR="00626871" w:rsidRPr="00A46DE7" w:rsidRDefault="00626871" w:rsidP="00626871">
      <w:pPr>
        <w:pStyle w:val="Normal2"/>
        <w:tabs>
          <w:tab w:val="left" w:pos="10348"/>
        </w:tabs>
        <w:jc w:val="both"/>
      </w:pPr>
      <w:r w:rsidRPr="00A46DE7">
        <w:t xml:space="preserve">в качеството му на ..................................................................................................................................... </w:t>
      </w:r>
    </w:p>
    <w:p w14:paraId="4F25E8E5" w14:textId="77777777" w:rsidR="00626871" w:rsidRPr="00A46DE7" w:rsidRDefault="00626871" w:rsidP="00626871">
      <w:pPr>
        <w:pStyle w:val="Normal2"/>
        <w:tabs>
          <w:tab w:val="left" w:pos="10348"/>
        </w:tabs>
        <w:ind w:left="4956"/>
        <w:jc w:val="both"/>
        <w:rPr>
          <w:i/>
        </w:rPr>
      </w:pPr>
      <w:r w:rsidRPr="00A46DE7">
        <w:t xml:space="preserve">      </w:t>
      </w:r>
      <w:r w:rsidRPr="00A46DE7">
        <w:rPr>
          <w:i/>
        </w:rPr>
        <w:t xml:space="preserve">(длъжност) </w:t>
      </w:r>
    </w:p>
    <w:p w14:paraId="7C6485C2" w14:textId="77777777" w:rsidR="00626871" w:rsidRPr="00A46DE7" w:rsidRDefault="00626871" w:rsidP="00626871">
      <w:pPr>
        <w:shd w:val="clear" w:color="auto" w:fill="FFFFFF"/>
        <w:tabs>
          <w:tab w:val="left" w:pos="10348"/>
        </w:tabs>
        <w:ind w:right="596"/>
        <w:rPr>
          <w:b/>
          <w:bCs/>
          <w:lang w:val="bg-BG"/>
        </w:rPr>
      </w:pPr>
    </w:p>
    <w:p w14:paraId="555B2ED2" w14:textId="77777777" w:rsidR="00626871" w:rsidRPr="00A46DE7" w:rsidRDefault="00626871" w:rsidP="00626871">
      <w:pPr>
        <w:ind w:right="736" w:firstLine="720"/>
        <w:rPr>
          <w:b/>
          <w:bCs/>
          <w:lang w:val="bg-BG"/>
        </w:rPr>
      </w:pPr>
      <w:r w:rsidRPr="00A46DE7">
        <w:rPr>
          <w:b/>
          <w:bCs/>
          <w:lang w:val="bg-BG"/>
        </w:rPr>
        <w:t>УВАЖАЕМИ ГОСПОДИН АНГЕЛОВ,</w:t>
      </w:r>
    </w:p>
    <w:p w14:paraId="26200D73" w14:textId="77777777" w:rsidR="00626871" w:rsidRPr="00A46DE7" w:rsidRDefault="00626871" w:rsidP="00626871">
      <w:pPr>
        <w:shd w:val="clear" w:color="auto" w:fill="FFFFFF"/>
        <w:tabs>
          <w:tab w:val="left" w:pos="10348"/>
        </w:tabs>
        <w:ind w:right="-1"/>
        <w:rPr>
          <w:b/>
          <w:bCs/>
          <w:spacing w:val="3"/>
          <w:lang w:val="bg-BG"/>
        </w:rPr>
      </w:pPr>
    </w:p>
    <w:p w14:paraId="36B0C27B" w14:textId="45366171" w:rsidR="002A4C94" w:rsidRPr="00A46DE7" w:rsidRDefault="00626871" w:rsidP="00626871">
      <w:pPr>
        <w:shd w:val="clear" w:color="auto" w:fill="FFFFFF"/>
        <w:tabs>
          <w:tab w:val="left" w:pos="10348"/>
        </w:tabs>
        <w:ind w:right="-1" w:firstLine="709"/>
        <w:jc w:val="both"/>
        <w:rPr>
          <w:i/>
          <w:lang w:val="bg-BG"/>
        </w:rPr>
      </w:pPr>
      <w:r w:rsidRPr="00A46DE7">
        <w:rPr>
          <w:lang w:val="bg-BG"/>
        </w:rPr>
        <w:t>Във връзка с участието ни в</w:t>
      </w:r>
      <w:r w:rsidR="00851457">
        <w:rPr>
          <w:lang w:val="bg-BG"/>
        </w:rPr>
        <w:t xml:space="preserve"> пазарен анализ по</w:t>
      </w:r>
      <w:r w:rsidRPr="00A46DE7">
        <w:rPr>
          <w:lang w:val="bg-BG"/>
        </w:rPr>
        <w:t xml:space="preserve"> поръчка с предмет: </w:t>
      </w:r>
      <w:r w:rsidRPr="00A46DE7">
        <w:rPr>
          <w:i/>
          <w:lang w:val="bg-BG"/>
        </w:rPr>
        <w:t>„</w:t>
      </w:r>
      <w:r w:rsidR="00CA1C1B" w:rsidRPr="00A46DE7">
        <w:rPr>
          <w:i/>
          <w:lang w:val="bg-BG" w:eastAsia="bg-BG"/>
        </w:rPr>
        <w:t>„Застраховка „Имущество“ на сграда намираща се на ул. „Иван Вазов“ №3“</w:t>
      </w:r>
    </w:p>
    <w:p w14:paraId="3621AA06" w14:textId="17A720FF" w:rsidR="00626871" w:rsidRPr="00851457" w:rsidRDefault="00626871" w:rsidP="00626871">
      <w:pPr>
        <w:shd w:val="clear" w:color="auto" w:fill="FFFFFF"/>
        <w:tabs>
          <w:tab w:val="left" w:pos="10348"/>
        </w:tabs>
        <w:ind w:right="-1" w:firstLine="709"/>
        <w:jc w:val="both"/>
        <w:rPr>
          <w:color w:val="000000"/>
          <w:spacing w:val="-9"/>
          <w:lang w:val="bg-BG"/>
        </w:rPr>
      </w:pPr>
      <w:r w:rsidRPr="00A46DE7">
        <w:rPr>
          <w:lang w:val="bg-BG" w:eastAsia="bg-BG"/>
        </w:rPr>
        <w:t>ние ...........................................................................</w:t>
      </w:r>
      <w:r w:rsidR="002A4C94" w:rsidRPr="00A46DE7">
        <w:rPr>
          <w:lang w:val="bg-BG" w:eastAsia="bg-BG"/>
        </w:rPr>
        <w:t>..........................</w:t>
      </w:r>
      <w:r w:rsidR="00851457">
        <w:rPr>
          <w:lang w:val="bg-BG" w:eastAsia="bg-BG"/>
        </w:rPr>
        <w:t xml:space="preserve"> </w:t>
      </w:r>
      <w:r w:rsidRPr="00A46DE7">
        <w:rPr>
          <w:i/>
          <w:color w:val="000000"/>
          <w:spacing w:val="-9"/>
          <w:lang w:val="bg-BG"/>
        </w:rPr>
        <w:t>(изписва се името на участника)</w:t>
      </w:r>
      <w:r w:rsidR="00851457">
        <w:rPr>
          <w:i/>
          <w:color w:val="000000"/>
          <w:spacing w:val="-9"/>
          <w:lang w:val="bg-BG"/>
        </w:rPr>
        <w:t xml:space="preserve"> </w:t>
      </w:r>
      <w:r w:rsidR="00851457">
        <w:rPr>
          <w:color w:val="000000"/>
          <w:spacing w:val="-9"/>
          <w:lang w:val="bg-BG"/>
        </w:rPr>
        <w:t>представяме на Вашето внимание нашата индикативна оферта, както следва:</w:t>
      </w:r>
    </w:p>
    <w:p w14:paraId="4491DEEA" w14:textId="56540A56" w:rsidR="00CA1C1B" w:rsidRPr="00A46DE7" w:rsidRDefault="00CA1C1B" w:rsidP="00A46DE7">
      <w:pPr>
        <w:jc w:val="both"/>
      </w:pPr>
    </w:p>
    <w:p w14:paraId="2B217D84" w14:textId="77777777" w:rsidR="00CA1C1B" w:rsidRPr="00A46DE7" w:rsidRDefault="00CA1C1B" w:rsidP="00851457">
      <w:pPr>
        <w:pStyle w:val="Heading1"/>
      </w:pPr>
      <w:r w:rsidRPr="00A46DE7">
        <w:t>I. ПРЕДМЕТ НА ЗАСТРАХОВАНЕ</w:t>
      </w:r>
    </w:p>
    <w:p w14:paraId="52680263" w14:textId="7EABD0AF" w:rsidR="00CA1C1B" w:rsidRPr="00A46DE7" w:rsidRDefault="00CA1C1B" w:rsidP="00A46DE7">
      <w:pPr>
        <w:pStyle w:val="NormalWeb"/>
        <w:numPr>
          <w:ilvl w:val="0"/>
          <w:numId w:val="46"/>
        </w:numPr>
        <w:ind w:left="0" w:firstLine="709"/>
        <w:jc w:val="both"/>
      </w:pPr>
      <w:r w:rsidRPr="00A46DE7">
        <w:rPr>
          <w:rStyle w:val="Strong"/>
        </w:rPr>
        <w:t>Административна сграда</w:t>
      </w:r>
      <w:r w:rsidRPr="00A46DE7">
        <w:t>, находяща се на ул. „Иван Вазов“ №3, гр. София – ½ идеални части, собственост на „Холдинг БДЖ“ ЕАД, подробно описани в Техническата спецификация, раздел І, т. 1.</w:t>
      </w:r>
    </w:p>
    <w:p w14:paraId="270FC477" w14:textId="70388363" w:rsidR="00CA1C1B" w:rsidRPr="00A46DE7" w:rsidRDefault="00CA1C1B" w:rsidP="00A46DE7">
      <w:pPr>
        <w:pStyle w:val="NormalWeb"/>
        <w:numPr>
          <w:ilvl w:val="2"/>
          <w:numId w:val="44"/>
        </w:numPr>
        <w:ind w:left="0" w:firstLine="709"/>
        <w:jc w:val="both"/>
      </w:pPr>
      <w:r w:rsidRPr="00A46DE7">
        <w:rPr>
          <w:rStyle w:val="Strong"/>
        </w:rPr>
        <w:t>Застрахователна сума</w:t>
      </w:r>
      <w:r w:rsidRPr="00A46DE7">
        <w:t>: 5 064 655,70 (</w:t>
      </w:r>
      <w:r w:rsidRPr="00A46DE7">
        <w:rPr>
          <w:i/>
        </w:rPr>
        <w:t>пет милиона шестдесет и четири хиляди лева шестстотин петдесет и пет лева и седемдесет стотинки</w:t>
      </w:r>
      <w:r w:rsidRPr="00A46DE7">
        <w:t>) лева (</w:t>
      </w:r>
      <w:r w:rsidRPr="00A46DE7">
        <w:rPr>
          <w:i/>
        </w:rPr>
        <w:t>данъчна оценка</w:t>
      </w:r>
      <w:r w:rsidRPr="00A46DE7">
        <w:t>)</w:t>
      </w:r>
    </w:p>
    <w:p w14:paraId="6891E90A" w14:textId="77777777" w:rsidR="00CA1C1B" w:rsidRPr="00A46DE7" w:rsidRDefault="00CA1C1B" w:rsidP="00A46DE7">
      <w:pPr>
        <w:pStyle w:val="NormalWeb"/>
        <w:numPr>
          <w:ilvl w:val="0"/>
          <w:numId w:val="46"/>
        </w:numPr>
        <w:ind w:left="0" w:firstLine="709"/>
        <w:jc w:val="both"/>
      </w:pPr>
      <w:r w:rsidRPr="00A46DE7">
        <w:rPr>
          <w:rStyle w:val="Strong"/>
        </w:rPr>
        <w:t>Материални активи</w:t>
      </w:r>
      <w:r w:rsidRPr="00A46DE7">
        <w:t>, собственост на „Холдинг БДЖ“ ЕАД, подробно описани в Таблица №1 на Техническата спецификация, раздел І, т. 2:</w:t>
      </w:r>
    </w:p>
    <w:p w14:paraId="38455532" w14:textId="5B9A5E55" w:rsidR="00CA1C1B" w:rsidRPr="00A46DE7" w:rsidRDefault="00CA1C1B" w:rsidP="00A46DE7">
      <w:pPr>
        <w:pStyle w:val="NormalWeb"/>
        <w:numPr>
          <w:ilvl w:val="2"/>
          <w:numId w:val="44"/>
        </w:numPr>
        <w:ind w:left="0" w:firstLine="709"/>
        <w:jc w:val="both"/>
        <w:rPr>
          <w:rStyle w:val="Strong"/>
          <w:b w:val="0"/>
        </w:rPr>
      </w:pPr>
      <w:r w:rsidRPr="00A46DE7">
        <w:rPr>
          <w:rStyle w:val="Strong"/>
        </w:rPr>
        <w:lastRenderedPageBreak/>
        <w:t xml:space="preserve">Машини, съоръжения и оборудване – </w:t>
      </w:r>
      <w:r w:rsidRPr="00A46DE7">
        <w:rPr>
          <w:rStyle w:val="Strong"/>
          <w:b w:val="0"/>
        </w:rPr>
        <w:t>20 (</w:t>
      </w:r>
      <w:r w:rsidRPr="00A46DE7">
        <w:rPr>
          <w:rStyle w:val="Strong"/>
          <w:b w:val="0"/>
          <w:i/>
        </w:rPr>
        <w:t>двадесет</w:t>
      </w:r>
      <w:r w:rsidRPr="00A46DE7">
        <w:rPr>
          <w:rStyle w:val="Strong"/>
          <w:b w:val="0"/>
        </w:rPr>
        <w:t>) броя, отчетна стойност: 456 373,86 (</w:t>
      </w:r>
      <w:r w:rsidRPr="00A46DE7">
        <w:rPr>
          <w:rStyle w:val="Strong"/>
          <w:b w:val="0"/>
          <w:i/>
        </w:rPr>
        <w:t>четиристотин петдесет и шест хиляди лева триста седемдесет и три лева и осемдесет и шест стотинки</w:t>
      </w:r>
      <w:r w:rsidRPr="00A46DE7">
        <w:rPr>
          <w:rStyle w:val="Strong"/>
          <w:b w:val="0"/>
        </w:rPr>
        <w:t>) лева.</w:t>
      </w:r>
    </w:p>
    <w:p w14:paraId="0C92CFF0" w14:textId="77777777" w:rsidR="00CA1C1B" w:rsidRPr="00A46DE7" w:rsidRDefault="00CA1C1B" w:rsidP="00A46DE7">
      <w:pPr>
        <w:pStyle w:val="NormalWeb"/>
        <w:numPr>
          <w:ilvl w:val="2"/>
          <w:numId w:val="44"/>
        </w:numPr>
        <w:ind w:left="0" w:firstLine="709"/>
        <w:jc w:val="both"/>
        <w:rPr>
          <w:rStyle w:val="Strong"/>
          <w:b w:val="0"/>
        </w:rPr>
      </w:pPr>
      <w:r w:rsidRPr="00A46DE7">
        <w:rPr>
          <w:rStyle w:val="Strong"/>
        </w:rPr>
        <w:t xml:space="preserve">Картини – </w:t>
      </w:r>
      <w:r w:rsidRPr="00A46DE7">
        <w:rPr>
          <w:rStyle w:val="Strong"/>
          <w:b w:val="0"/>
        </w:rPr>
        <w:t>30</w:t>
      </w:r>
      <w:r w:rsidRPr="00A46DE7">
        <w:rPr>
          <w:rStyle w:val="Strong"/>
          <w:b w:val="0"/>
          <w:lang w:val="en-US"/>
        </w:rPr>
        <w:t xml:space="preserve"> (</w:t>
      </w:r>
      <w:r w:rsidRPr="00A46DE7">
        <w:rPr>
          <w:rStyle w:val="Strong"/>
          <w:b w:val="0"/>
          <w:i/>
        </w:rPr>
        <w:t>тридесет</w:t>
      </w:r>
      <w:r w:rsidRPr="00A46DE7">
        <w:rPr>
          <w:rStyle w:val="Strong"/>
          <w:b w:val="0"/>
          <w:lang w:val="en-US"/>
        </w:rPr>
        <w:t>)</w:t>
      </w:r>
      <w:r w:rsidRPr="00A46DE7">
        <w:rPr>
          <w:rStyle w:val="Strong"/>
          <w:b w:val="0"/>
        </w:rPr>
        <w:t xml:space="preserve"> броя, отчетна стойност: 17 892,53 (</w:t>
      </w:r>
      <w:r w:rsidRPr="00A46DE7">
        <w:rPr>
          <w:rStyle w:val="Strong"/>
          <w:b w:val="0"/>
          <w:i/>
        </w:rPr>
        <w:t>седемнадесет хиляди осемстотин деветдесет и два лева и петдесет и три стотинки</w:t>
      </w:r>
      <w:r w:rsidRPr="00A46DE7">
        <w:rPr>
          <w:rStyle w:val="Strong"/>
          <w:b w:val="0"/>
        </w:rPr>
        <w:t>) лева.</w:t>
      </w:r>
    </w:p>
    <w:p w14:paraId="4717C00C" w14:textId="065D0654" w:rsidR="00CA1C1B" w:rsidRPr="00A46DE7" w:rsidRDefault="00CA1C1B" w:rsidP="00A46DE7">
      <w:pPr>
        <w:pStyle w:val="NormalWeb"/>
        <w:ind w:firstLine="709"/>
        <w:jc w:val="both"/>
      </w:pPr>
      <w:r w:rsidRPr="00A46DE7">
        <w:rPr>
          <w:rStyle w:val="Strong"/>
        </w:rPr>
        <w:t>Обща застрахователна сума по т. 2 в размер на</w:t>
      </w:r>
      <w:r w:rsidRPr="00A46DE7">
        <w:t>: 474 266,39 (</w:t>
      </w:r>
      <w:r w:rsidRPr="00A46DE7">
        <w:rPr>
          <w:i/>
        </w:rPr>
        <w:t>четиристотин седемдесет и четири хиляди двеста шестдесет и шест лева и тридесет и девет стотинки</w:t>
      </w:r>
      <w:r w:rsidRPr="00A46DE7">
        <w:t>) лева.</w:t>
      </w:r>
    </w:p>
    <w:p w14:paraId="752F5D0E" w14:textId="77777777" w:rsidR="00CA1C1B" w:rsidRPr="00A46DE7" w:rsidRDefault="00CA1C1B" w:rsidP="00851457">
      <w:pPr>
        <w:pStyle w:val="Heading1"/>
      </w:pPr>
      <w:r w:rsidRPr="00A46DE7">
        <w:t>II. ПРЕДЛОЖЕНИ ЗАСТРАХОВАТЕЛНИ УСЛОВИЯ</w:t>
      </w:r>
    </w:p>
    <w:p w14:paraId="3511D3FA" w14:textId="77777777" w:rsidR="00CA1C1B" w:rsidRPr="00A46DE7" w:rsidRDefault="00CA1C1B" w:rsidP="00CA1C1B">
      <w:pPr>
        <w:pStyle w:val="NormalWeb"/>
        <w:numPr>
          <w:ilvl w:val="0"/>
          <w:numId w:val="41"/>
        </w:numPr>
        <w:tabs>
          <w:tab w:val="clear" w:pos="720"/>
          <w:tab w:val="num" w:pos="426"/>
        </w:tabs>
        <w:ind w:left="0" w:firstLine="709"/>
      </w:pPr>
      <w:r w:rsidRPr="00A46DE7">
        <w:rPr>
          <w:rStyle w:val="Strong"/>
        </w:rPr>
        <w:t>Покритие</w:t>
      </w:r>
      <w:r w:rsidRPr="00A46DE7">
        <w:t>: „Всички рискове“, включително, но не само:</w:t>
      </w:r>
    </w:p>
    <w:p w14:paraId="07FDFB42" w14:textId="77777777" w:rsidR="00CA1C1B" w:rsidRPr="00A46DE7" w:rsidRDefault="00CA1C1B" w:rsidP="00A46DE7">
      <w:pPr>
        <w:pStyle w:val="NormalWeb"/>
        <w:numPr>
          <w:ilvl w:val="2"/>
          <w:numId w:val="44"/>
        </w:numPr>
        <w:tabs>
          <w:tab w:val="num" w:pos="426"/>
        </w:tabs>
        <w:ind w:left="0" w:firstLine="709"/>
        <w:jc w:val="both"/>
      </w:pPr>
      <w:r w:rsidRPr="00A46DE7">
        <w:t>пожар, природни бедствия, експлозии, кражби, злонамерени действия на трети лица, аварии и др. – съгласно т. 3.1. от Техническата спецификация.</w:t>
      </w:r>
    </w:p>
    <w:p w14:paraId="359CD9DC" w14:textId="77777777" w:rsidR="00CA1C1B" w:rsidRPr="00A46DE7" w:rsidRDefault="00CA1C1B" w:rsidP="00A46DE7">
      <w:pPr>
        <w:pStyle w:val="NormalWeb"/>
        <w:numPr>
          <w:ilvl w:val="0"/>
          <w:numId w:val="41"/>
        </w:numPr>
        <w:tabs>
          <w:tab w:val="clear" w:pos="720"/>
          <w:tab w:val="num" w:pos="426"/>
        </w:tabs>
        <w:ind w:left="0" w:firstLine="709"/>
        <w:jc w:val="both"/>
      </w:pPr>
      <w:r w:rsidRPr="00A46DE7">
        <w:rPr>
          <w:rStyle w:val="Strong"/>
        </w:rPr>
        <w:t>Самоучастие</w:t>
      </w:r>
      <w:r w:rsidRPr="00A46DE7">
        <w:t>: Безусловно, по смисъла на чл. 374, ал. 2 от КЗ – поето от Изпълнителя.</w:t>
      </w:r>
    </w:p>
    <w:p w14:paraId="5D5EA051" w14:textId="76B01B46" w:rsidR="00CA1C1B" w:rsidRPr="00A46DE7" w:rsidRDefault="00CA1C1B" w:rsidP="00A46DE7">
      <w:pPr>
        <w:pStyle w:val="NormalWeb"/>
        <w:numPr>
          <w:ilvl w:val="0"/>
          <w:numId w:val="41"/>
        </w:numPr>
        <w:tabs>
          <w:tab w:val="clear" w:pos="720"/>
          <w:tab w:val="num" w:pos="426"/>
        </w:tabs>
        <w:ind w:left="0" w:firstLine="709"/>
        <w:jc w:val="both"/>
      </w:pPr>
      <w:r w:rsidRPr="00A46DE7">
        <w:rPr>
          <w:rStyle w:val="Strong"/>
        </w:rPr>
        <w:t>Срок на покритие</w:t>
      </w:r>
      <w:r w:rsidRPr="00A46DE7">
        <w:t>: 12 (</w:t>
      </w:r>
      <w:r w:rsidRPr="00A46DE7">
        <w:rPr>
          <w:i/>
        </w:rPr>
        <w:t>дванадесет месеца</w:t>
      </w:r>
      <w:r w:rsidRPr="00A46DE7">
        <w:t>) месеца от 00:00 ч. на деня, следващ издаването на полиците.</w:t>
      </w:r>
    </w:p>
    <w:p w14:paraId="123923A3" w14:textId="77777777" w:rsidR="00CA1C1B" w:rsidRPr="00A46DE7" w:rsidRDefault="00CA1C1B" w:rsidP="00A46DE7">
      <w:pPr>
        <w:pStyle w:val="NormalWeb"/>
        <w:numPr>
          <w:ilvl w:val="0"/>
          <w:numId w:val="41"/>
        </w:numPr>
        <w:tabs>
          <w:tab w:val="clear" w:pos="720"/>
          <w:tab w:val="num" w:pos="426"/>
        </w:tabs>
        <w:ind w:left="0" w:firstLine="709"/>
        <w:jc w:val="both"/>
      </w:pPr>
      <w:r w:rsidRPr="00A46DE7">
        <w:rPr>
          <w:rStyle w:val="Strong"/>
        </w:rPr>
        <w:t>Място на покритие</w:t>
      </w:r>
      <w:r w:rsidRPr="00A46DE7">
        <w:t>:</w:t>
      </w:r>
    </w:p>
    <w:p w14:paraId="3518E062" w14:textId="18170F63" w:rsidR="00CA1C1B" w:rsidRPr="00A46DE7" w:rsidRDefault="00C90B74" w:rsidP="00A46DE7">
      <w:pPr>
        <w:pStyle w:val="NormalWeb"/>
        <w:numPr>
          <w:ilvl w:val="1"/>
          <w:numId w:val="48"/>
        </w:numPr>
        <w:jc w:val="both"/>
      </w:pPr>
      <w:r w:rsidRPr="00A46DE7">
        <w:t xml:space="preserve"> </w:t>
      </w:r>
      <w:r w:rsidR="00CA1C1B" w:rsidRPr="00A46DE7">
        <w:t>За сграда – ул. „Иван Вазов“ №3, гр. София</w:t>
      </w:r>
    </w:p>
    <w:p w14:paraId="378A8F2A" w14:textId="209854D1" w:rsidR="00CA1C1B" w:rsidRPr="00A46DE7" w:rsidRDefault="00CA1C1B" w:rsidP="00A46DE7">
      <w:pPr>
        <w:pStyle w:val="NormalWeb"/>
        <w:numPr>
          <w:ilvl w:val="1"/>
          <w:numId w:val="48"/>
        </w:numPr>
        <w:jc w:val="both"/>
      </w:pPr>
      <w:r w:rsidRPr="00A46DE7">
        <w:t>За материални активи – независимо от местоположението им</w:t>
      </w:r>
    </w:p>
    <w:p w14:paraId="59A31194" w14:textId="0121CF44" w:rsidR="00CA1C1B" w:rsidRDefault="00CA1C1B" w:rsidP="00851457">
      <w:pPr>
        <w:pStyle w:val="Heading1"/>
      </w:pPr>
      <w:r w:rsidRPr="00A46DE7">
        <w:t>III. СТАНДАРТНА ПРЕМИЯ</w:t>
      </w:r>
    </w:p>
    <w:p w14:paraId="09190A85" w14:textId="6E09B97B" w:rsidR="00851457" w:rsidRDefault="00851457" w:rsidP="00851457">
      <w:pPr>
        <w:rPr>
          <w:lang w:val="bg-BG"/>
        </w:rPr>
      </w:pPr>
      <w:r>
        <w:tab/>
      </w:r>
      <w:r>
        <w:rPr>
          <w:lang w:val="bg-BG"/>
        </w:rPr>
        <w:t xml:space="preserve">Предлагаме стандартна премия, както следва: </w:t>
      </w:r>
    </w:p>
    <w:p w14:paraId="061D94AE" w14:textId="77777777" w:rsidR="00851457" w:rsidRPr="00851457" w:rsidRDefault="00851457" w:rsidP="00851457">
      <w:pPr>
        <w:rPr>
          <w:lang w:val="bg-BG"/>
        </w:rPr>
      </w:pPr>
    </w:p>
    <w:tbl>
      <w:tblPr>
        <w:tblStyle w:val="TableGrid"/>
        <w:tblW w:w="0" w:type="auto"/>
        <w:tblLook w:val="04A0" w:firstRow="1" w:lastRow="0" w:firstColumn="1" w:lastColumn="0" w:noHBand="0" w:noVBand="1"/>
      </w:tblPr>
      <w:tblGrid>
        <w:gridCol w:w="2251"/>
        <w:gridCol w:w="2328"/>
        <w:gridCol w:w="1483"/>
        <w:gridCol w:w="1813"/>
        <w:gridCol w:w="2405"/>
      </w:tblGrid>
      <w:tr w:rsidR="005A7DDE" w:rsidRPr="00A46DE7" w14:paraId="3E48E34A" w14:textId="41DA599B" w:rsidTr="005A7DDE">
        <w:tc>
          <w:tcPr>
            <w:tcW w:w="0" w:type="auto"/>
            <w:hideMark/>
          </w:tcPr>
          <w:p w14:paraId="5FE63401" w14:textId="77777777" w:rsidR="005A7DDE" w:rsidRPr="00A46DE7" w:rsidRDefault="005A7DDE" w:rsidP="00A46DE7">
            <w:pPr>
              <w:jc w:val="both"/>
              <w:rPr>
                <w:b/>
                <w:bCs/>
                <w:lang w:val="bg-BG"/>
              </w:rPr>
            </w:pPr>
            <w:r w:rsidRPr="00A46DE7">
              <w:rPr>
                <w:b/>
                <w:bCs/>
                <w:lang w:val="bg-BG"/>
              </w:rPr>
              <w:t>Обект на застраховка</w:t>
            </w:r>
          </w:p>
        </w:tc>
        <w:tc>
          <w:tcPr>
            <w:tcW w:w="0" w:type="auto"/>
            <w:hideMark/>
          </w:tcPr>
          <w:p w14:paraId="1D65F104" w14:textId="77777777" w:rsidR="005A7DDE" w:rsidRPr="00A46DE7" w:rsidRDefault="005A7DDE" w:rsidP="00A46DE7">
            <w:pPr>
              <w:jc w:val="both"/>
              <w:rPr>
                <w:b/>
                <w:bCs/>
                <w:lang w:val="bg-BG"/>
              </w:rPr>
            </w:pPr>
            <w:r w:rsidRPr="00A46DE7">
              <w:rPr>
                <w:b/>
                <w:bCs/>
                <w:lang w:val="bg-BG"/>
              </w:rPr>
              <w:t>Застрахователна сума (лв.)</w:t>
            </w:r>
          </w:p>
        </w:tc>
        <w:tc>
          <w:tcPr>
            <w:tcW w:w="0" w:type="auto"/>
            <w:hideMark/>
          </w:tcPr>
          <w:p w14:paraId="6ADBFA72" w14:textId="77777777" w:rsidR="005A7DDE" w:rsidRPr="00A46DE7" w:rsidRDefault="005A7DDE" w:rsidP="00A46DE7">
            <w:pPr>
              <w:jc w:val="both"/>
              <w:rPr>
                <w:b/>
                <w:bCs/>
                <w:lang w:val="bg-BG"/>
              </w:rPr>
            </w:pPr>
            <w:r w:rsidRPr="00A46DE7">
              <w:rPr>
                <w:b/>
                <w:bCs/>
                <w:lang w:val="bg-BG"/>
              </w:rPr>
              <w:t>Тарифно число (%)</w:t>
            </w:r>
          </w:p>
        </w:tc>
        <w:tc>
          <w:tcPr>
            <w:tcW w:w="0" w:type="auto"/>
            <w:hideMark/>
          </w:tcPr>
          <w:p w14:paraId="1423D902" w14:textId="77777777" w:rsidR="005A7DDE" w:rsidRPr="00A46DE7" w:rsidRDefault="005A7DDE" w:rsidP="00A46DE7">
            <w:pPr>
              <w:jc w:val="both"/>
              <w:rPr>
                <w:b/>
                <w:bCs/>
                <w:lang w:val="bg-BG"/>
              </w:rPr>
            </w:pPr>
            <w:r w:rsidRPr="00A46DE7">
              <w:rPr>
                <w:b/>
                <w:bCs/>
                <w:lang w:val="bg-BG"/>
              </w:rPr>
              <w:t>Годишна премия (лв., без ДЗП)</w:t>
            </w:r>
          </w:p>
        </w:tc>
        <w:tc>
          <w:tcPr>
            <w:tcW w:w="0" w:type="auto"/>
          </w:tcPr>
          <w:p w14:paraId="70AC5C42" w14:textId="19D783CA" w:rsidR="005A7DDE" w:rsidRPr="00A46DE7" w:rsidRDefault="005A7DDE" w:rsidP="005A7DDE">
            <w:pPr>
              <w:jc w:val="both"/>
              <w:rPr>
                <w:b/>
                <w:bCs/>
                <w:lang w:val="bg-BG"/>
              </w:rPr>
            </w:pPr>
            <w:r w:rsidRPr="00A46DE7">
              <w:rPr>
                <w:b/>
                <w:bCs/>
                <w:lang w:val="bg-BG"/>
              </w:rPr>
              <w:t xml:space="preserve">Годишна премия (лв., </w:t>
            </w:r>
            <w:r>
              <w:rPr>
                <w:b/>
                <w:bCs/>
                <w:lang w:val="bg-BG"/>
              </w:rPr>
              <w:t>с</w:t>
            </w:r>
            <w:r w:rsidRPr="00A46DE7">
              <w:rPr>
                <w:b/>
                <w:bCs/>
                <w:lang w:val="bg-BG"/>
              </w:rPr>
              <w:t xml:space="preserve"> ДЗП</w:t>
            </w:r>
            <w:r>
              <w:rPr>
                <w:b/>
                <w:bCs/>
                <w:lang w:val="bg-BG"/>
              </w:rPr>
              <w:t xml:space="preserve"> съгл.ЗДВЗП</w:t>
            </w:r>
            <w:r w:rsidRPr="00A46DE7">
              <w:rPr>
                <w:b/>
                <w:bCs/>
                <w:lang w:val="bg-BG"/>
              </w:rPr>
              <w:t>)</w:t>
            </w:r>
          </w:p>
        </w:tc>
      </w:tr>
      <w:tr w:rsidR="005A7DDE" w:rsidRPr="00A46DE7" w14:paraId="4BCCA88E" w14:textId="1F5C3EB9" w:rsidTr="005A7DDE">
        <w:tc>
          <w:tcPr>
            <w:tcW w:w="0" w:type="auto"/>
            <w:hideMark/>
          </w:tcPr>
          <w:p w14:paraId="0D446541" w14:textId="77777777" w:rsidR="005A7DDE" w:rsidRPr="00A46DE7" w:rsidRDefault="005A7DDE" w:rsidP="00A46DE7">
            <w:pPr>
              <w:jc w:val="both"/>
              <w:rPr>
                <w:lang w:val="bg-BG"/>
              </w:rPr>
            </w:pPr>
            <w:r w:rsidRPr="00A46DE7">
              <w:rPr>
                <w:lang w:val="bg-BG"/>
              </w:rPr>
              <w:t>Административна сграда</w:t>
            </w:r>
          </w:p>
        </w:tc>
        <w:tc>
          <w:tcPr>
            <w:tcW w:w="0" w:type="auto"/>
            <w:hideMark/>
          </w:tcPr>
          <w:p w14:paraId="13ED1A26" w14:textId="77777777" w:rsidR="005A7DDE" w:rsidRPr="00A46DE7" w:rsidRDefault="005A7DDE" w:rsidP="00A46DE7">
            <w:pPr>
              <w:jc w:val="both"/>
              <w:rPr>
                <w:lang w:val="bg-BG"/>
              </w:rPr>
            </w:pPr>
            <w:r w:rsidRPr="00A46DE7">
              <w:rPr>
                <w:lang w:val="bg-BG"/>
              </w:rPr>
              <w:t>5 064 655,70</w:t>
            </w:r>
          </w:p>
        </w:tc>
        <w:tc>
          <w:tcPr>
            <w:tcW w:w="0" w:type="auto"/>
            <w:vAlign w:val="center"/>
            <w:hideMark/>
          </w:tcPr>
          <w:p w14:paraId="0A10EBBD" w14:textId="29CDB746" w:rsidR="005A7DDE" w:rsidRPr="00A46DE7" w:rsidRDefault="005A7DDE" w:rsidP="00A46DE7">
            <w:pPr>
              <w:jc w:val="both"/>
              <w:rPr>
                <w:lang w:val="bg-BG"/>
              </w:rPr>
            </w:pPr>
            <w:r w:rsidRPr="00A46DE7">
              <w:rPr>
                <w:lang w:val="bg-BG"/>
              </w:rPr>
              <w:t>… %</w:t>
            </w:r>
          </w:p>
        </w:tc>
        <w:tc>
          <w:tcPr>
            <w:tcW w:w="0" w:type="auto"/>
            <w:vAlign w:val="center"/>
            <w:hideMark/>
          </w:tcPr>
          <w:p w14:paraId="46307386" w14:textId="4E9E3A89" w:rsidR="005A7DDE" w:rsidRPr="00A46DE7" w:rsidRDefault="00C3200A" w:rsidP="00A46DE7">
            <w:pPr>
              <w:jc w:val="both"/>
              <w:rPr>
                <w:lang w:val="bg-BG"/>
              </w:rPr>
            </w:pPr>
            <w:r>
              <w:rPr>
                <w:lang w:val="bg-BG"/>
              </w:rPr>
              <w:t>…</w:t>
            </w:r>
          </w:p>
        </w:tc>
        <w:tc>
          <w:tcPr>
            <w:tcW w:w="0" w:type="auto"/>
          </w:tcPr>
          <w:p w14:paraId="30DF04AB" w14:textId="66A8CEF4" w:rsidR="005A7DDE" w:rsidRPr="00A46DE7" w:rsidRDefault="00C3200A" w:rsidP="00A46DE7">
            <w:pPr>
              <w:jc w:val="both"/>
              <w:rPr>
                <w:lang w:val="bg-BG"/>
              </w:rPr>
            </w:pPr>
            <w:r>
              <w:rPr>
                <w:lang w:val="bg-BG"/>
              </w:rPr>
              <w:t>…</w:t>
            </w:r>
          </w:p>
        </w:tc>
      </w:tr>
      <w:tr w:rsidR="005A7DDE" w:rsidRPr="00A46DE7" w14:paraId="177B5631" w14:textId="76C2D634" w:rsidTr="005A7DDE">
        <w:tc>
          <w:tcPr>
            <w:tcW w:w="0" w:type="auto"/>
            <w:hideMark/>
          </w:tcPr>
          <w:p w14:paraId="056B375E" w14:textId="77777777" w:rsidR="005A7DDE" w:rsidRPr="00A46DE7" w:rsidRDefault="005A7DDE" w:rsidP="00A46DE7">
            <w:pPr>
              <w:jc w:val="both"/>
              <w:rPr>
                <w:lang w:val="bg-BG"/>
              </w:rPr>
            </w:pPr>
            <w:r w:rsidRPr="00A46DE7">
              <w:rPr>
                <w:lang w:val="bg-BG"/>
              </w:rPr>
              <w:t>Материални активи</w:t>
            </w:r>
          </w:p>
        </w:tc>
        <w:tc>
          <w:tcPr>
            <w:tcW w:w="0" w:type="auto"/>
            <w:hideMark/>
          </w:tcPr>
          <w:p w14:paraId="7D37B436" w14:textId="77777777" w:rsidR="005A7DDE" w:rsidRPr="00A46DE7" w:rsidRDefault="005A7DDE" w:rsidP="00A46DE7">
            <w:pPr>
              <w:jc w:val="both"/>
              <w:rPr>
                <w:lang w:val="bg-BG"/>
              </w:rPr>
            </w:pPr>
            <w:r w:rsidRPr="00A46DE7">
              <w:rPr>
                <w:lang w:val="bg-BG"/>
              </w:rPr>
              <w:t>474 266,39</w:t>
            </w:r>
          </w:p>
        </w:tc>
        <w:tc>
          <w:tcPr>
            <w:tcW w:w="0" w:type="auto"/>
            <w:vAlign w:val="center"/>
            <w:hideMark/>
          </w:tcPr>
          <w:p w14:paraId="5D097C1E" w14:textId="4A1D1A0D" w:rsidR="005A7DDE" w:rsidRPr="00A46DE7" w:rsidRDefault="005A7DDE" w:rsidP="00A46DE7">
            <w:pPr>
              <w:jc w:val="both"/>
              <w:rPr>
                <w:lang w:val="bg-BG"/>
              </w:rPr>
            </w:pPr>
            <w:r w:rsidRPr="00A46DE7">
              <w:rPr>
                <w:lang w:val="bg-BG"/>
              </w:rPr>
              <w:t>… %</w:t>
            </w:r>
          </w:p>
        </w:tc>
        <w:tc>
          <w:tcPr>
            <w:tcW w:w="0" w:type="auto"/>
            <w:vAlign w:val="center"/>
            <w:hideMark/>
          </w:tcPr>
          <w:p w14:paraId="4FEB7885" w14:textId="4A1CBECD" w:rsidR="005A7DDE" w:rsidRPr="00A46DE7" w:rsidRDefault="005A7DDE" w:rsidP="00A46DE7">
            <w:pPr>
              <w:jc w:val="both"/>
              <w:rPr>
                <w:lang w:val="bg-BG"/>
              </w:rPr>
            </w:pPr>
            <w:r w:rsidRPr="00A46DE7">
              <w:rPr>
                <w:lang w:val="bg-BG"/>
              </w:rPr>
              <w:t>…</w:t>
            </w:r>
          </w:p>
        </w:tc>
        <w:tc>
          <w:tcPr>
            <w:tcW w:w="0" w:type="auto"/>
          </w:tcPr>
          <w:p w14:paraId="2BA09109" w14:textId="0703FCE1" w:rsidR="005A7DDE" w:rsidRPr="00A46DE7" w:rsidRDefault="00C3200A" w:rsidP="00A46DE7">
            <w:pPr>
              <w:jc w:val="both"/>
              <w:rPr>
                <w:lang w:val="bg-BG"/>
              </w:rPr>
            </w:pPr>
            <w:r>
              <w:rPr>
                <w:lang w:val="bg-BG"/>
              </w:rPr>
              <w:t>…</w:t>
            </w:r>
          </w:p>
        </w:tc>
      </w:tr>
      <w:tr w:rsidR="005A7DDE" w:rsidRPr="00A46DE7" w14:paraId="1B40977B" w14:textId="49E8E1C2" w:rsidTr="005A7DDE">
        <w:tc>
          <w:tcPr>
            <w:tcW w:w="0" w:type="auto"/>
            <w:gridSpan w:val="3"/>
            <w:hideMark/>
          </w:tcPr>
          <w:p w14:paraId="1907B16B" w14:textId="1EFEF576" w:rsidR="005A7DDE" w:rsidRPr="00A46DE7" w:rsidRDefault="005A7DDE" w:rsidP="00A46DE7">
            <w:pPr>
              <w:jc w:val="both"/>
              <w:rPr>
                <w:lang w:val="bg-BG"/>
              </w:rPr>
            </w:pPr>
            <w:r w:rsidRPr="00A46DE7">
              <w:rPr>
                <w:rStyle w:val="Strong"/>
                <w:lang w:val="bg-BG"/>
              </w:rPr>
              <w:t>Общо:</w:t>
            </w:r>
          </w:p>
        </w:tc>
        <w:tc>
          <w:tcPr>
            <w:tcW w:w="0" w:type="auto"/>
            <w:vAlign w:val="center"/>
            <w:hideMark/>
          </w:tcPr>
          <w:p w14:paraId="572E0347" w14:textId="1A8D1C77" w:rsidR="005A7DDE" w:rsidRPr="00A46DE7" w:rsidRDefault="005A7DDE" w:rsidP="00A46DE7">
            <w:pPr>
              <w:jc w:val="both"/>
              <w:rPr>
                <w:lang w:val="bg-BG"/>
              </w:rPr>
            </w:pPr>
            <w:r w:rsidRPr="00A46DE7">
              <w:rPr>
                <w:lang w:val="bg-BG"/>
              </w:rPr>
              <w:t>…</w:t>
            </w:r>
          </w:p>
        </w:tc>
        <w:tc>
          <w:tcPr>
            <w:tcW w:w="0" w:type="auto"/>
          </w:tcPr>
          <w:p w14:paraId="0629A101" w14:textId="4C098F59" w:rsidR="005A7DDE" w:rsidRPr="00A46DE7" w:rsidRDefault="00C3200A" w:rsidP="00A46DE7">
            <w:pPr>
              <w:jc w:val="both"/>
              <w:rPr>
                <w:lang w:val="bg-BG"/>
              </w:rPr>
            </w:pPr>
            <w:r>
              <w:rPr>
                <w:lang w:val="bg-BG"/>
              </w:rPr>
              <w:t>…</w:t>
            </w:r>
            <w:bookmarkStart w:id="0" w:name="_GoBack"/>
            <w:bookmarkEnd w:id="0"/>
          </w:p>
        </w:tc>
      </w:tr>
    </w:tbl>
    <w:p w14:paraId="569691EA" w14:textId="50CE9EBA" w:rsidR="00CA1C1B" w:rsidRPr="00851457" w:rsidRDefault="00CA1C1B" w:rsidP="00851457">
      <w:pPr>
        <w:pStyle w:val="NormalWeb"/>
        <w:ind w:firstLine="708"/>
        <w:jc w:val="both"/>
        <w:rPr>
          <w:i/>
        </w:rPr>
      </w:pPr>
      <w:r w:rsidRPr="00851457">
        <w:rPr>
          <w:rStyle w:val="Strong"/>
          <w:i/>
        </w:rPr>
        <w:t>Забележка</w:t>
      </w:r>
      <w:r w:rsidRPr="00851457">
        <w:rPr>
          <w:i/>
        </w:rPr>
        <w:t xml:space="preserve">: В посочените премии не е включен </w:t>
      </w:r>
      <w:r w:rsidRPr="00851457">
        <w:rPr>
          <w:rStyle w:val="Strong"/>
          <w:b w:val="0"/>
          <w:i/>
        </w:rPr>
        <w:t>данък върху застрахователната премия</w:t>
      </w:r>
      <w:r w:rsidRPr="00851457">
        <w:rPr>
          <w:i/>
        </w:rPr>
        <w:t>, който ще бъде начислен съгл</w:t>
      </w:r>
      <w:r w:rsidR="0019318A">
        <w:rPr>
          <w:i/>
        </w:rPr>
        <w:t xml:space="preserve">асно чл. 5 от </w:t>
      </w:r>
      <w:r w:rsidR="0019318A" w:rsidRPr="0019318A">
        <w:rPr>
          <w:i/>
        </w:rPr>
        <w:t>Закона за данък върху застрахователните премии</w:t>
      </w:r>
      <w:r w:rsidRPr="00851457">
        <w:rPr>
          <w:i/>
        </w:rPr>
        <w:t>.</w:t>
      </w:r>
    </w:p>
    <w:p w14:paraId="69689A78" w14:textId="77777777" w:rsidR="00CA1C1B" w:rsidRPr="00A46DE7" w:rsidRDefault="00CA1C1B" w:rsidP="00851457">
      <w:pPr>
        <w:pStyle w:val="Heading1"/>
      </w:pPr>
      <w:r w:rsidRPr="00A46DE7">
        <w:t>IV. ПРЕДЛОЖЕНИЕ ЗА ПЛАЩАНЕ</w:t>
      </w:r>
    </w:p>
    <w:p w14:paraId="0443DBE3" w14:textId="32307BF4" w:rsidR="00CA1C1B" w:rsidRPr="00A46DE7" w:rsidRDefault="00851457" w:rsidP="00851457">
      <w:pPr>
        <w:pStyle w:val="NormalWeb"/>
        <w:ind w:firstLine="708"/>
        <w:jc w:val="both"/>
      </w:pPr>
      <w:r>
        <w:t>Приемаме п</w:t>
      </w:r>
      <w:r w:rsidR="00CA1C1B" w:rsidRPr="00A46DE7">
        <w:t xml:space="preserve">ремията по всяка полица </w:t>
      </w:r>
      <w:r>
        <w:t xml:space="preserve">да </w:t>
      </w:r>
      <w:r w:rsidR="00CA1C1B" w:rsidRPr="00A46DE7">
        <w:t>се разпределя на 4 (</w:t>
      </w:r>
      <w:r w:rsidR="00CA1C1B" w:rsidRPr="00851457">
        <w:rPr>
          <w:i/>
        </w:rPr>
        <w:t>четири</w:t>
      </w:r>
      <w:r w:rsidR="00CA1C1B" w:rsidRPr="00A46DE7">
        <w:t>) равни вноски, съгласно т. 8. от Техническата спецификация</w:t>
      </w:r>
      <w:r>
        <w:t>.</w:t>
      </w:r>
    </w:p>
    <w:p w14:paraId="3A574D89" w14:textId="77777777" w:rsidR="00CA1C1B" w:rsidRPr="00851457" w:rsidRDefault="00CA1C1B" w:rsidP="00851457">
      <w:pPr>
        <w:pStyle w:val="Heading1"/>
      </w:pPr>
      <w:r w:rsidRPr="00851457">
        <w:t>V. ОПЦИИ ЗА ДОПЪЛНЕНИЕ НА АКТИВИ</w:t>
      </w:r>
    </w:p>
    <w:p w14:paraId="1EBE937A" w14:textId="540E71B2" w:rsidR="00CA1C1B" w:rsidRPr="00A46DE7" w:rsidRDefault="00CA1C1B" w:rsidP="00A46DE7">
      <w:pPr>
        <w:pStyle w:val="NormalWeb"/>
        <w:ind w:firstLine="708"/>
        <w:jc w:val="both"/>
      </w:pPr>
      <w:r w:rsidRPr="00A46DE7">
        <w:t xml:space="preserve">В случай на придобиване от „Холдинг БДЖ“ ЕАД на </w:t>
      </w:r>
      <w:r w:rsidRPr="00A46DE7">
        <w:rPr>
          <w:rStyle w:val="Strong"/>
          <w:b w:val="0"/>
        </w:rPr>
        <w:t>нови материални активи</w:t>
      </w:r>
      <w:r w:rsidRPr="00A46DE7">
        <w:t xml:space="preserve">, заведени в баланса, приемаме включването им в застрахователното покритие при условията на техническата спецификация, раздел V, и ще издадем съответен </w:t>
      </w:r>
      <w:r w:rsidRPr="00A46DE7">
        <w:rPr>
          <w:rStyle w:val="Strong"/>
          <w:b w:val="0"/>
        </w:rPr>
        <w:t>добавък към полицата</w:t>
      </w:r>
      <w:r w:rsidRPr="00A46DE7">
        <w:t>, считано от 00:00 часа на датата на придобиване.</w:t>
      </w:r>
    </w:p>
    <w:p w14:paraId="150A38ED" w14:textId="7BD2761B" w:rsidR="00CA1C1B" w:rsidRPr="00851457" w:rsidRDefault="00851457" w:rsidP="00851457">
      <w:pPr>
        <w:pStyle w:val="Heading1"/>
      </w:pPr>
      <w:r w:rsidRPr="00851457">
        <w:lastRenderedPageBreak/>
        <w:t xml:space="preserve">VI. </w:t>
      </w:r>
      <w:r w:rsidRPr="00851457">
        <w:rPr>
          <w:rStyle w:val="Strong"/>
          <w:b/>
        </w:rPr>
        <w:t>ДЕКЛАРИРАМЕ</w:t>
      </w:r>
      <w:r w:rsidRPr="00851457">
        <w:t>, ЧЕ:</w:t>
      </w:r>
    </w:p>
    <w:p w14:paraId="44369DE3" w14:textId="77777777" w:rsidR="00CA1C1B" w:rsidRPr="00A46DE7" w:rsidRDefault="00CA1C1B" w:rsidP="00A46DE7">
      <w:pPr>
        <w:pStyle w:val="NormalWeb"/>
        <w:numPr>
          <w:ilvl w:val="0"/>
          <w:numId w:val="43"/>
        </w:numPr>
        <w:jc w:val="both"/>
      </w:pPr>
      <w:r w:rsidRPr="00A46DE7">
        <w:t>Нямаме наложени ограничения за извършване на застрахователна дейност;</w:t>
      </w:r>
    </w:p>
    <w:p w14:paraId="7E53D35F" w14:textId="77777777" w:rsidR="00CA1C1B" w:rsidRPr="00A46DE7" w:rsidRDefault="00CA1C1B" w:rsidP="00A46DE7">
      <w:pPr>
        <w:pStyle w:val="NormalWeb"/>
        <w:numPr>
          <w:ilvl w:val="0"/>
          <w:numId w:val="43"/>
        </w:numPr>
        <w:jc w:val="both"/>
      </w:pPr>
      <w:r w:rsidRPr="00A46DE7">
        <w:t>Отговаряме на всички изисквания по Техническата спецификация;</w:t>
      </w:r>
    </w:p>
    <w:p w14:paraId="70E0CF68" w14:textId="77777777" w:rsidR="00CA1C1B" w:rsidRPr="00A46DE7" w:rsidRDefault="00CA1C1B" w:rsidP="00A46DE7">
      <w:pPr>
        <w:pStyle w:val="NormalWeb"/>
        <w:numPr>
          <w:ilvl w:val="0"/>
          <w:numId w:val="43"/>
        </w:numPr>
        <w:jc w:val="both"/>
      </w:pPr>
      <w:r w:rsidRPr="00A46DE7">
        <w:t>Ще изпълняваме задълженията си добросъвестно и в срок.</w:t>
      </w:r>
    </w:p>
    <w:p w14:paraId="6B1EC618" w14:textId="77777777" w:rsidR="00A46DE7" w:rsidRPr="00A46DE7" w:rsidRDefault="00CA1C1B" w:rsidP="00A46DE7">
      <w:pPr>
        <w:pStyle w:val="NormalWeb"/>
        <w:numPr>
          <w:ilvl w:val="0"/>
          <w:numId w:val="43"/>
        </w:numPr>
        <w:jc w:val="both"/>
      </w:pPr>
      <w:r w:rsidRPr="00A46DE7">
        <w:rPr>
          <w:bCs/>
        </w:rPr>
        <w:t>Контактна информация за кореспонденция по договора:</w:t>
      </w:r>
    </w:p>
    <w:p w14:paraId="7ECAA8FE" w14:textId="77777777" w:rsidR="00A46DE7" w:rsidRPr="00A46DE7" w:rsidRDefault="00C90B74" w:rsidP="00A46DE7">
      <w:pPr>
        <w:pStyle w:val="NormalWeb"/>
        <w:numPr>
          <w:ilvl w:val="0"/>
          <w:numId w:val="43"/>
        </w:numPr>
        <w:jc w:val="both"/>
      </w:pPr>
      <w:r w:rsidRPr="00A46DE7">
        <w:t>Предложените от нас тарифни числа в р. III, важат за целия срок на валидност на офертата и включват всички необходими и съпътстващи разходи за изпълнението на поръчката.</w:t>
      </w:r>
      <w:r w:rsidR="00A46DE7" w:rsidRPr="00A46DE7">
        <w:t xml:space="preserve"> </w:t>
      </w:r>
    </w:p>
    <w:p w14:paraId="3748FC5F" w14:textId="4E81CBC1" w:rsidR="00680FFD" w:rsidRDefault="00680FFD" w:rsidP="00A46DE7">
      <w:pPr>
        <w:pStyle w:val="NormalWeb"/>
        <w:numPr>
          <w:ilvl w:val="0"/>
          <w:numId w:val="43"/>
        </w:numPr>
        <w:jc w:val="both"/>
      </w:pPr>
      <w:r w:rsidRPr="00A46DE7">
        <w:t>Срок</w:t>
      </w:r>
      <w:r w:rsidR="004352D3" w:rsidRPr="00A46DE7">
        <w:t>ът</w:t>
      </w:r>
      <w:r w:rsidRPr="00A46DE7">
        <w:t xml:space="preserve"> на валидност на настоящата оферта е 90 (</w:t>
      </w:r>
      <w:r w:rsidRPr="00A46DE7">
        <w:rPr>
          <w:i/>
        </w:rPr>
        <w:t>деветдесет</w:t>
      </w:r>
      <w:r w:rsidRPr="00A46DE7">
        <w:t>) календарни дни от датата, определена за краен срок за получаване на</w:t>
      </w:r>
      <w:r w:rsidR="009A31FD" w:rsidRPr="00A46DE7">
        <w:t xml:space="preserve"> оферти</w:t>
      </w:r>
      <w:r w:rsidRPr="00A46DE7">
        <w:t>.</w:t>
      </w:r>
    </w:p>
    <w:p w14:paraId="647279B6" w14:textId="77777777" w:rsidR="00851457" w:rsidRPr="00A46DE7" w:rsidRDefault="00851457" w:rsidP="00851457">
      <w:pPr>
        <w:pStyle w:val="NormalWeb"/>
        <w:ind w:left="720"/>
        <w:jc w:val="both"/>
      </w:pPr>
    </w:p>
    <w:p w14:paraId="0606AC78" w14:textId="77777777" w:rsidR="00680FFD" w:rsidRPr="00A46DE7" w:rsidRDefault="00680FFD" w:rsidP="0035678C">
      <w:pPr>
        <w:shd w:val="clear" w:color="auto" w:fill="FFFFFF"/>
        <w:tabs>
          <w:tab w:val="left" w:pos="426"/>
          <w:tab w:val="left" w:pos="709"/>
          <w:tab w:val="left" w:pos="10348"/>
        </w:tabs>
        <w:ind w:right="-1"/>
        <w:rPr>
          <w:bCs/>
          <w:lang w:val="bg-BG"/>
        </w:rPr>
      </w:pPr>
    </w:p>
    <w:p w14:paraId="491336E8" w14:textId="7119D618" w:rsidR="00EE1A87" w:rsidRPr="00A46DE7" w:rsidRDefault="00EE1A87" w:rsidP="00EE1A87">
      <w:pPr>
        <w:ind w:right="736"/>
        <w:rPr>
          <w:color w:val="000000"/>
          <w:lang w:val="bg-BG"/>
        </w:rPr>
      </w:pPr>
      <w:r w:rsidRPr="00A46DE7">
        <w:rPr>
          <w:color w:val="000000"/>
          <w:spacing w:val="2"/>
          <w:lang w:val="bg-BG"/>
        </w:rPr>
        <w:t>Дата: .......................... г.</w:t>
      </w:r>
      <w:r w:rsidRPr="00A46DE7">
        <w:rPr>
          <w:color w:val="000000"/>
          <w:spacing w:val="2"/>
          <w:lang w:val="bg-BG"/>
        </w:rPr>
        <w:tab/>
      </w:r>
      <w:r w:rsidRPr="00A46DE7">
        <w:rPr>
          <w:color w:val="000000"/>
          <w:spacing w:val="2"/>
          <w:lang w:val="bg-BG"/>
        </w:rPr>
        <w:tab/>
        <w:t xml:space="preserve">                                                </w:t>
      </w:r>
      <w:r w:rsidR="0019318A">
        <w:rPr>
          <w:color w:val="000000"/>
          <w:spacing w:val="2"/>
          <w:lang w:val="bg-BG"/>
        </w:rPr>
        <w:tab/>
      </w:r>
      <w:r w:rsidRPr="00A46DE7">
        <w:rPr>
          <w:color w:val="000000"/>
          <w:spacing w:val="2"/>
          <w:lang w:val="bg-BG"/>
        </w:rPr>
        <w:t xml:space="preserve"> ................................</w:t>
      </w:r>
      <w:r w:rsidRPr="00A46DE7">
        <w:rPr>
          <w:color w:val="000000"/>
          <w:lang w:val="bg-BG"/>
        </w:rPr>
        <w:t xml:space="preserve"> </w:t>
      </w:r>
    </w:p>
    <w:p w14:paraId="012E4EC8" w14:textId="77777777" w:rsidR="00EE1A87" w:rsidRPr="00A46DE7" w:rsidRDefault="00EE1A87" w:rsidP="00EE1A87">
      <w:pPr>
        <w:ind w:right="736"/>
        <w:rPr>
          <w:b/>
          <w:i/>
          <w:color w:val="000000"/>
          <w:spacing w:val="4"/>
          <w:lang w:val="bg-BG"/>
        </w:rPr>
      </w:pPr>
      <w:r w:rsidRPr="00A46DE7">
        <w:rPr>
          <w:lang w:val="bg-BG"/>
        </w:rPr>
        <w:tab/>
      </w:r>
      <w:r w:rsidRPr="00A46DE7">
        <w:rPr>
          <w:lang w:val="bg-BG"/>
        </w:rPr>
        <w:tab/>
      </w:r>
      <w:r w:rsidRPr="00A46DE7">
        <w:rPr>
          <w:lang w:val="bg-BG"/>
        </w:rPr>
        <w:tab/>
      </w:r>
      <w:r w:rsidRPr="00A46DE7">
        <w:rPr>
          <w:lang w:val="bg-BG"/>
        </w:rPr>
        <w:tab/>
      </w:r>
      <w:r w:rsidRPr="00A46DE7">
        <w:rPr>
          <w:lang w:val="bg-BG"/>
        </w:rPr>
        <w:tab/>
      </w:r>
      <w:r w:rsidRPr="00A46DE7">
        <w:rPr>
          <w:lang w:val="bg-BG"/>
        </w:rPr>
        <w:tab/>
        <w:t xml:space="preserve">                                    </w:t>
      </w:r>
      <w:r w:rsidR="00B35FB3" w:rsidRPr="00A46DE7">
        <w:rPr>
          <w:lang w:val="bg-BG"/>
        </w:rPr>
        <w:t xml:space="preserve">          </w:t>
      </w:r>
      <w:r w:rsidRPr="00A46DE7">
        <w:rPr>
          <w:lang w:val="bg-BG"/>
        </w:rPr>
        <w:t xml:space="preserve">     </w:t>
      </w:r>
      <w:r w:rsidRPr="00A46DE7">
        <w:rPr>
          <w:b/>
          <w:i/>
          <w:lang w:val="bg-BG"/>
        </w:rPr>
        <w:t>/</w:t>
      </w:r>
      <w:r w:rsidRPr="00A46DE7">
        <w:rPr>
          <w:i/>
          <w:lang w:val="bg-BG"/>
        </w:rPr>
        <w:t>подпис и печат</w:t>
      </w:r>
      <w:r w:rsidRPr="00A46DE7">
        <w:rPr>
          <w:b/>
          <w:i/>
          <w:lang w:val="bg-BG"/>
        </w:rPr>
        <w:t>/</w:t>
      </w:r>
    </w:p>
    <w:p w14:paraId="689102BB" w14:textId="77777777" w:rsidR="00680FFD" w:rsidRPr="00A46DE7" w:rsidRDefault="00680FFD" w:rsidP="0035678C">
      <w:pPr>
        <w:tabs>
          <w:tab w:val="left" w:pos="10348"/>
        </w:tabs>
        <w:ind w:right="-1"/>
        <w:rPr>
          <w:color w:val="000000"/>
          <w:spacing w:val="4"/>
          <w:lang w:val="bg-BG"/>
        </w:rPr>
      </w:pPr>
      <w:r w:rsidRPr="00A46DE7">
        <w:rPr>
          <w:lang w:val="bg-BG"/>
        </w:rPr>
        <w:tab/>
      </w:r>
      <w:r w:rsidRPr="00A46DE7">
        <w:rPr>
          <w:lang w:val="bg-BG"/>
        </w:rPr>
        <w:tab/>
      </w:r>
      <w:r w:rsidRPr="00A46DE7">
        <w:rPr>
          <w:lang w:val="bg-BG"/>
        </w:rPr>
        <w:tab/>
      </w:r>
      <w:r w:rsidRPr="00A46DE7">
        <w:rPr>
          <w:lang w:val="bg-BG"/>
        </w:rPr>
        <w:tab/>
      </w:r>
      <w:r w:rsidRPr="00A46DE7">
        <w:rPr>
          <w:lang w:val="bg-BG"/>
        </w:rPr>
        <w:tab/>
      </w:r>
      <w:r w:rsidRPr="00A46DE7">
        <w:rPr>
          <w:lang w:val="bg-BG"/>
        </w:rPr>
        <w:tab/>
        <w:t xml:space="preserve">                                         /подпис и печат/</w:t>
      </w:r>
    </w:p>
    <w:p w14:paraId="1E22A2FE" w14:textId="77777777" w:rsidR="00680FFD" w:rsidRPr="00A46DE7" w:rsidRDefault="00680FFD" w:rsidP="0035678C">
      <w:pPr>
        <w:shd w:val="clear" w:color="auto" w:fill="FFFFFF"/>
        <w:tabs>
          <w:tab w:val="left" w:pos="10348"/>
        </w:tabs>
        <w:ind w:left="19" w:right="-1"/>
        <w:rPr>
          <w:lang w:val="bg-BG"/>
        </w:rPr>
      </w:pPr>
      <w:r w:rsidRPr="00A46DE7">
        <w:rPr>
          <w:color w:val="000000"/>
          <w:spacing w:val="4"/>
          <w:lang w:val="bg-BG"/>
        </w:rPr>
        <w:t>Упълномощен да подпише предложението</w:t>
      </w:r>
      <w:r w:rsidRPr="00A46DE7">
        <w:rPr>
          <w:lang w:val="bg-BG"/>
        </w:rPr>
        <w:t xml:space="preserve"> </w:t>
      </w:r>
      <w:r w:rsidRPr="00A46DE7">
        <w:rPr>
          <w:color w:val="000000"/>
          <w:spacing w:val="6"/>
          <w:lang w:val="bg-BG"/>
        </w:rPr>
        <w:t xml:space="preserve">от името на: </w:t>
      </w:r>
    </w:p>
    <w:p w14:paraId="31D3AE29" w14:textId="77777777" w:rsidR="00680FFD" w:rsidRPr="00A46DE7" w:rsidRDefault="00680FFD" w:rsidP="0035678C">
      <w:pPr>
        <w:shd w:val="clear" w:color="auto" w:fill="FFFFFF"/>
        <w:tabs>
          <w:tab w:val="left" w:leader="dot" w:pos="7848"/>
          <w:tab w:val="left" w:pos="10348"/>
        </w:tabs>
        <w:ind w:left="24" w:right="-1"/>
        <w:rPr>
          <w:color w:val="000000"/>
          <w:lang w:val="bg-BG"/>
        </w:rPr>
      </w:pPr>
      <w:r w:rsidRPr="00A46DE7">
        <w:rPr>
          <w:color w:val="000000"/>
          <w:lang w:val="bg-BG"/>
        </w:rPr>
        <w:t>......................................................................................................................................................</w:t>
      </w:r>
    </w:p>
    <w:p w14:paraId="20CD241A" w14:textId="77777777" w:rsidR="00680FFD" w:rsidRPr="00A46DE7" w:rsidRDefault="00680FFD" w:rsidP="0035678C">
      <w:pPr>
        <w:shd w:val="clear" w:color="auto" w:fill="FFFFFF"/>
        <w:tabs>
          <w:tab w:val="left" w:leader="dot" w:pos="7848"/>
          <w:tab w:val="left" w:pos="10348"/>
        </w:tabs>
        <w:ind w:left="24" w:right="-1"/>
        <w:jc w:val="center"/>
        <w:rPr>
          <w:i/>
          <w:color w:val="000000"/>
          <w:spacing w:val="2"/>
          <w:lang w:val="bg-BG"/>
        </w:rPr>
      </w:pPr>
      <w:r w:rsidRPr="00A46DE7">
        <w:rPr>
          <w:i/>
          <w:color w:val="000000"/>
          <w:spacing w:val="4"/>
          <w:lang w:val="bg-BG"/>
        </w:rPr>
        <w:t>/изписва се името на</w:t>
      </w:r>
      <w:r w:rsidRPr="00A46DE7">
        <w:rPr>
          <w:i/>
          <w:lang w:val="bg-BG"/>
        </w:rPr>
        <w:t xml:space="preserve"> </w:t>
      </w:r>
      <w:r w:rsidRPr="00A46DE7">
        <w:rPr>
          <w:i/>
          <w:color w:val="000000"/>
          <w:spacing w:val="2"/>
          <w:lang w:val="bg-BG"/>
        </w:rPr>
        <w:t>участника/</w:t>
      </w:r>
    </w:p>
    <w:p w14:paraId="78EEBEAD" w14:textId="77777777" w:rsidR="00680FFD" w:rsidRPr="00A46DE7" w:rsidRDefault="00680FFD" w:rsidP="0035678C">
      <w:pPr>
        <w:shd w:val="clear" w:color="auto" w:fill="FFFFFF"/>
        <w:tabs>
          <w:tab w:val="left" w:leader="dot" w:pos="7848"/>
          <w:tab w:val="left" w:pos="10348"/>
        </w:tabs>
        <w:ind w:left="24" w:right="-1"/>
        <w:rPr>
          <w:color w:val="000000"/>
          <w:lang w:val="bg-BG"/>
        </w:rPr>
      </w:pPr>
      <w:r w:rsidRPr="00A46DE7">
        <w:rPr>
          <w:color w:val="000000"/>
          <w:lang w:val="bg-BG"/>
        </w:rPr>
        <w:t>......................................................................................................................................................</w:t>
      </w:r>
    </w:p>
    <w:p w14:paraId="7A15ECC1" w14:textId="77777777" w:rsidR="00680FFD" w:rsidRPr="00A46DE7" w:rsidRDefault="00680FFD" w:rsidP="0035678C">
      <w:pPr>
        <w:shd w:val="clear" w:color="auto" w:fill="FFFFFF"/>
        <w:tabs>
          <w:tab w:val="left" w:leader="dot" w:pos="7848"/>
          <w:tab w:val="left" w:pos="10348"/>
        </w:tabs>
        <w:ind w:left="24" w:right="-1"/>
        <w:jc w:val="center"/>
        <w:rPr>
          <w:i/>
          <w:color w:val="000000"/>
          <w:spacing w:val="4"/>
          <w:lang w:val="bg-BG"/>
        </w:rPr>
      </w:pPr>
      <w:r w:rsidRPr="00A46DE7">
        <w:rPr>
          <w:i/>
          <w:color w:val="000000"/>
          <w:spacing w:val="4"/>
          <w:lang w:val="bg-BG"/>
        </w:rPr>
        <w:t>/изписва се името на упълномощеното лице и длъжността/</w:t>
      </w:r>
    </w:p>
    <w:sectPr w:rsidR="00680FFD" w:rsidRPr="00A46DE7" w:rsidSect="00E954BF">
      <w:footerReference w:type="default" r:id="rId11"/>
      <w:pgSz w:w="11906" w:h="16838" w:code="9"/>
      <w:pgMar w:top="851" w:right="849" w:bottom="567" w:left="993" w:header="851" w:footer="42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9B93C5" w14:textId="77777777" w:rsidR="00B157D7" w:rsidRDefault="00B157D7" w:rsidP="0043333F">
      <w:r>
        <w:separator/>
      </w:r>
    </w:p>
  </w:endnote>
  <w:endnote w:type="continuationSeparator" w:id="0">
    <w:p w14:paraId="74BB5047" w14:textId="77777777" w:rsidR="00B157D7" w:rsidRDefault="00B157D7" w:rsidP="00433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font298">
    <w:altName w:val="Times New Roman"/>
    <w:charset w:val="CC"/>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b/>
        <w:sz w:val="24"/>
        <w:szCs w:val="24"/>
      </w:rPr>
      <w:id w:val="983828513"/>
      <w:docPartObj>
        <w:docPartGallery w:val="Page Numbers (Bottom of Page)"/>
        <w:docPartUnique/>
      </w:docPartObj>
    </w:sdtPr>
    <w:sdtEndPr>
      <w:rPr>
        <w:noProof/>
      </w:rPr>
    </w:sdtEndPr>
    <w:sdtContent>
      <w:p w14:paraId="7AA866AF" w14:textId="654B89C3" w:rsidR="00A034C1" w:rsidRPr="00A46DE7" w:rsidRDefault="00A034C1">
        <w:pPr>
          <w:pStyle w:val="Footer"/>
          <w:jc w:val="right"/>
          <w:rPr>
            <w:rFonts w:ascii="Times New Roman" w:hAnsi="Times New Roman" w:cs="Times New Roman"/>
            <w:b/>
            <w:sz w:val="24"/>
            <w:szCs w:val="24"/>
          </w:rPr>
        </w:pPr>
        <w:r w:rsidRPr="00A46DE7">
          <w:rPr>
            <w:rFonts w:ascii="Times New Roman" w:hAnsi="Times New Roman" w:cs="Times New Roman"/>
            <w:b/>
            <w:sz w:val="24"/>
            <w:szCs w:val="24"/>
          </w:rPr>
          <w:fldChar w:fldCharType="begin"/>
        </w:r>
        <w:r w:rsidRPr="00A46DE7">
          <w:rPr>
            <w:rFonts w:ascii="Times New Roman" w:hAnsi="Times New Roman" w:cs="Times New Roman"/>
            <w:b/>
            <w:sz w:val="24"/>
            <w:szCs w:val="24"/>
          </w:rPr>
          <w:instrText xml:space="preserve"> PAGE   \* MERGEFORMAT </w:instrText>
        </w:r>
        <w:r w:rsidRPr="00A46DE7">
          <w:rPr>
            <w:rFonts w:ascii="Times New Roman" w:hAnsi="Times New Roman" w:cs="Times New Roman"/>
            <w:b/>
            <w:sz w:val="24"/>
            <w:szCs w:val="24"/>
          </w:rPr>
          <w:fldChar w:fldCharType="separate"/>
        </w:r>
        <w:r w:rsidR="00C3200A">
          <w:rPr>
            <w:rFonts w:ascii="Times New Roman" w:hAnsi="Times New Roman" w:cs="Times New Roman"/>
            <w:b/>
            <w:noProof/>
            <w:sz w:val="24"/>
            <w:szCs w:val="24"/>
          </w:rPr>
          <w:t>1</w:t>
        </w:r>
        <w:r w:rsidRPr="00A46DE7">
          <w:rPr>
            <w:rFonts w:ascii="Times New Roman" w:hAnsi="Times New Roman" w:cs="Times New Roman"/>
            <w:b/>
            <w:noProof/>
            <w:sz w:val="24"/>
            <w:szCs w:val="24"/>
          </w:rPr>
          <w:fldChar w:fldCharType="end"/>
        </w:r>
      </w:p>
    </w:sdtContent>
  </w:sdt>
  <w:p w14:paraId="297851F8" w14:textId="77777777" w:rsidR="00A034C1" w:rsidRPr="00A46DE7" w:rsidRDefault="00A034C1">
    <w:pPr>
      <w:pStyle w:val="Footer"/>
      <w:rPr>
        <w:rFonts w:ascii="Times New Roman" w:hAnsi="Times New Roman" w:cs="Times New Roman"/>
        <w:b/>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A6DFA1" w14:textId="77777777" w:rsidR="00B157D7" w:rsidRDefault="00B157D7" w:rsidP="0043333F">
      <w:r>
        <w:separator/>
      </w:r>
    </w:p>
  </w:footnote>
  <w:footnote w:type="continuationSeparator" w:id="0">
    <w:p w14:paraId="4A841F4D" w14:textId="77777777" w:rsidR="00B157D7" w:rsidRDefault="00B157D7" w:rsidP="0043333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1389"/>
    <w:multiLevelType w:val="hybridMultilevel"/>
    <w:tmpl w:val="B3147912"/>
    <w:lvl w:ilvl="0" w:tplc="412472F0">
      <w:start w:val="1"/>
      <w:numFmt w:val="upperRoman"/>
      <w:lvlText w:val="%1."/>
      <w:lvlJc w:val="left"/>
      <w:pPr>
        <w:ind w:left="1170" w:hanging="720"/>
      </w:pPr>
      <w:rPr>
        <w:rFonts w:hint="default"/>
        <w:b/>
        <w:i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1DE5BA9"/>
    <w:multiLevelType w:val="hybridMultilevel"/>
    <w:tmpl w:val="E962F554"/>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2" w15:restartNumberingAfterBreak="0">
    <w:nsid w:val="025F1E60"/>
    <w:multiLevelType w:val="hybridMultilevel"/>
    <w:tmpl w:val="901AC56C"/>
    <w:lvl w:ilvl="0" w:tplc="1F6CF5BA">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 w15:restartNumberingAfterBreak="0">
    <w:nsid w:val="03B0384F"/>
    <w:multiLevelType w:val="hybridMultilevel"/>
    <w:tmpl w:val="CBEEFDA6"/>
    <w:lvl w:ilvl="0" w:tplc="E9AC1DE2">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4" w15:restartNumberingAfterBreak="0">
    <w:nsid w:val="08845218"/>
    <w:multiLevelType w:val="hybridMultilevel"/>
    <w:tmpl w:val="85BE530A"/>
    <w:lvl w:ilvl="0" w:tplc="357C39A2">
      <w:start w:val="1"/>
      <w:numFmt w:val="decimal"/>
      <w:lvlText w:val="%1."/>
      <w:lvlJc w:val="left"/>
      <w:pPr>
        <w:ind w:left="1647" w:hanging="360"/>
      </w:pPr>
      <w:rPr>
        <w:rFonts w:hint="default"/>
        <w:b/>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5" w15:restartNumberingAfterBreak="0">
    <w:nsid w:val="09A22CF5"/>
    <w:multiLevelType w:val="hybridMultilevel"/>
    <w:tmpl w:val="D84C9E70"/>
    <w:lvl w:ilvl="0" w:tplc="F57AE488">
      <w:numFmt w:val="bullet"/>
      <w:lvlText w:val="-"/>
      <w:lvlJc w:val="left"/>
      <w:pPr>
        <w:ind w:left="1020" w:hanging="360"/>
      </w:pPr>
      <w:rPr>
        <w:rFonts w:ascii="Times New Roman" w:eastAsia="Times New Roman" w:hAnsi="Times New Roman" w:cs="Times New Roman" w:hint="default"/>
      </w:rPr>
    </w:lvl>
    <w:lvl w:ilvl="1" w:tplc="04020003" w:tentative="1">
      <w:start w:val="1"/>
      <w:numFmt w:val="bullet"/>
      <w:lvlText w:val="o"/>
      <w:lvlJc w:val="left"/>
      <w:pPr>
        <w:ind w:left="1740" w:hanging="360"/>
      </w:pPr>
      <w:rPr>
        <w:rFonts w:ascii="Courier New" w:hAnsi="Courier New" w:cs="Courier New" w:hint="default"/>
      </w:rPr>
    </w:lvl>
    <w:lvl w:ilvl="2" w:tplc="04020005" w:tentative="1">
      <w:start w:val="1"/>
      <w:numFmt w:val="bullet"/>
      <w:lvlText w:val=""/>
      <w:lvlJc w:val="left"/>
      <w:pPr>
        <w:ind w:left="2460" w:hanging="360"/>
      </w:pPr>
      <w:rPr>
        <w:rFonts w:ascii="Wingdings" w:hAnsi="Wingdings" w:hint="default"/>
      </w:rPr>
    </w:lvl>
    <w:lvl w:ilvl="3" w:tplc="04020001" w:tentative="1">
      <w:start w:val="1"/>
      <w:numFmt w:val="bullet"/>
      <w:lvlText w:val=""/>
      <w:lvlJc w:val="left"/>
      <w:pPr>
        <w:ind w:left="3180" w:hanging="360"/>
      </w:pPr>
      <w:rPr>
        <w:rFonts w:ascii="Symbol" w:hAnsi="Symbol" w:hint="default"/>
      </w:rPr>
    </w:lvl>
    <w:lvl w:ilvl="4" w:tplc="04020003" w:tentative="1">
      <w:start w:val="1"/>
      <w:numFmt w:val="bullet"/>
      <w:lvlText w:val="o"/>
      <w:lvlJc w:val="left"/>
      <w:pPr>
        <w:ind w:left="3900" w:hanging="360"/>
      </w:pPr>
      <w:rPr>
        <w:rFonts w:ascii="Courier New" w:hAnsi="Courier New" w:cs="Courier New" w:hint="default"/>
      </w:rPr>
    </w:lvl>
    <w:lvl w:ilvl="5" w:tplc="04020005" w:tentative="1">
      <w:start w:val="1"/>
      <w:numFmt w:val="bullet"/>
      <w:lvlText w:val=""/>
      <w:lvlJc w:val="left"/>
      <w:pPr>
        <w:ind w:left="4620" w:hanging="360"/>
      </w:pPr>
      <w:rPr>
        <w:rFonts w:ascii="Wingdings" w:hAnsi="Wingdings" w:hint="default"/>
      </w:rPr>
    </w:lvl>
    <w:lvl w:ilvl="6" w:tplc="04020001" w:tentative="1">
      <w:start w:val="1"/>
      <w:numFmt w:val="bullet"/>
      <w:lvlText w:val=""/>
      <w:lvlJc w:val="left"/>
      <w:pPr>
        <w:ind w:left="5340" w:hanging="360"/>
      </w:pPr>
      <w:rPr>
        <w:rFonts w:ascii="Symbol" w:hAnsi="Symbol" w:hint="default"/>
      </w:rPr>
    </w:lvl>
    <w:lvl w:ilvl="7" w:tplc="04020003" w:tentative="1">
      <w:start w:val="1"/>
      <w:numFmt w:val="bullet"/>
      <w:lvlText w:val="o"/>
      <w:lvlJc w:val="left"/>
      <w:pPr>
        <w:ind w:left="6060" w:hanging="360"/>
      </w:pPr>
      <w:rPr>
        <w:rFonts w:ascii="Courier New" w:hAnsi="Courier New" w:cs="Courier New" w:hint="default"/>
      </w:rPr>
    </w:lvl>
    <w:lvl w:ilvl="8" w:tplc="04020005" w:tentative="1">
      <w:start w:val="1"/>
      <w:numFmt w:val="bullet"/>
      <w:lvlText w:val=""/>
      <w:lvlJc w:val="left"/>
      <w:pPr>
        <w:ind w:left="6780" w:hanging="360"/>
      </w:pPr>
      <w:rPr>
        <w:rFonts w:ascii="Wingdings" w:hAnsi="Wingdings" w:hint="default"/>
      </w:rPr>
    </w:lvl>
  </w:abstractNum>
  <w:abstractNum w:abstractNumId="6" w15:restartNumberingAfterBreak="0">
    <w:nsid w:val="0DDB4304"/>
    <w:multiLevelType w:val="hybridMultilevel"/>
    <w:tmpl w:val="89CE2F4C"/>
    <w:lvl w:ilvl="0" w:tplc="B8507EE2">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135712B0"/>
    <w:multiLevelType w:val="hybridMultilevel"/>
    <w:tmpl w:val="3300F86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176071D9"/>
    <w:multiLevelType w:val="hybridMultilevel"/>
    <w:tmpl w:val="C1A6B3F6"/>
    <w:lvl w:ilvl="0" w:tplc="B8507EE2">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18B169A1"/>
    <w:multiLevelType w:val="multilevel"/>
    <w:tmpl w:val="039828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CE49D4"/>
    <w:multiLevelType w:val="hybridMultilevel"/>
    <w:tmpl w:val="96C2FB6E"/>
    <w:lvl w:ilvl="0" w:tplc="55DC657C">
      <w:start w:val="1"/>
      <w:numFmt w:val="decimal"/>
      <w:lvlText w:val="%1."/>
      <w:lvlJc w:val="left"/>
      <w:pPr>
        <w:ind w:left="786" w:hanging="360"/>
      </w:pPr>
      <w:rPr>
        <w:rFonts w:hint="default"/>
        <w:b/>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11" w15:restartNumberingAfterBreak="0">
    <w:nsid w:val="1BE73542"/>
    <w:multiLevelType w:val="hybridMultilevel"/>
    <w:tmpl w:val="D8D879F2"/>
    <w:lvl w:ilvl="0" w:tplc="B8507EE2">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1C6D4798"/>
    <w:multiLevelType w:val="hybridMultilevel"/>
    <w:tmpl w:val="B96852A8"/>
    <w:lvl w:ilvl="0" w:tplc="D6004BC8">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1D2D0FDF"/>
    <w:multiLevelType w:val="hybridMultilevel"/>
    <w:tmpl w:val="F1DE9184"/>
    <w:lvl w:ilvl="0" w:tplc="E986502A">
      <w:start w:val="1"/>
      <w:numFmt w:val="decimal"/>
      <w:lvlText w:val="%1."/>
      <w:lvlJc w:val="left"/>
      <w:pPr>
        <w:ind w:left="720" w:hanging="360"/>
      </w:pPr>
      <w:rPr>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207146DD"/>
    <w:multiLevelType w:val="hybridMultilevel"/>
    <w:tmpl w:val="6F4AF406"/>
    <w:lvl w:ilvl="0" w:tplc="8AF42D9E">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5" w15:restartNumberingAfterBreak="0">
    <w:nsid w:val="21027D24"/>
    <w:multiLevelType w:val="hybridMultilevel"/>
    <w:tmpl w:val="B35A088C"/>
    <w:lvl w:ilvl="0" w:tplc="312484B0">
      <w:start w:val="1"/>
      <w:numFmt w:val="decimal"/>
      <w:lvlText w:val="%1."/>
      <w:lvlJc w:val="left"/>
      <w:pPr>
        <w:ind w:left="600" w:hanging="360"/>
      </w:pPr>
      <w:rPr>
        <w:rFonts w:hint="default"/>
        <w:b/>
        <w:color w:val="000000"/>
      </w:rPr>
    </w:lvl>
    <w:lvl w:ilvl="1" w:tplc="04020019" w:tentative="1">
      <w:start w:val="1"/>
      <w:numFmt w:val="lowerLetter"/>
      <w:lvlText w:val="%2."/>
      <w:lvlJc w:val="left"/>
      <w:pPr>
        <w:ind w:left="1320" w:hanging="360"/>
      </w:pPr>
    </w:lvl>
    <w:lvl w:ilvl="2" w:tplc="0402001B" w:tentative="1">
      <w:start w:val="1"/>
      <w:numFmt w:val="lowerRoman"/>
      <w:lvlText w:val="%3."/>
      <w:lvlJc w:val="right"/>
      <w:pPr>
        <w:ind w:left="2040" w:hanging="180"/>
      </w:pPr>
    </w:lvl>
    <w:lvl w:ilvl="3" w:tplc="0402000F" w:tentative="1">
      <w:start w:val="1"/>
      <w:numFmt w:val="decimal"/>
      <w:lvlText w:val="%4."/>
      <w:lvlJc w:val="left"/>
      <w:pPr>
        <w:ind w:left="2760" w:hanging="360"/>
      </w:pPr>
    </w:lvl>
    <w:lvl w:ilvl="4" w:tplc="04020019" w:tentative="1">
      <w:start w:val="1"/>
      <w:numFmt w:val="lowerLetter"/>
      <w:lvlText w:val="%5."/>
      <w:lvlJc w:val="left"/>
      <w:pPr>
        <w:ind w:left="3480" w:hanging="360"/>
      </w:pPr>
    </w:lvl>
    <w:lvl w:ilvl="5" w:tplc="0402001B" w:tentative="1">
      <w:start w:val="1"/>
      <w:numFmt w:val="lowerRoman"/>
      <w:lvlText w:val="%6."/>
      <w:lvlJc w:val="right"/>
      <w:pPr>
        <w:ind w:left="4200" w:hanging="180"/>
      </w:pPr>
    </w:lvl>
    <w:lvl w:ilvl="6" w:tplc="0402000F" w:tentative="1">
      <w:start w:val="1"/>
      <w:numFmt w:val="decimal"/>
      <w:lvlText w:val="%7."/>
      <w:lvlJc w:val="left"/>
      <w:pPr>
        <w:ind w:left="4920" w:hanging="360"/>
      </w:pPr>
    </w:lvl>
    <w:lvl w:ilvl="7" w:tplc="04020019" w:tentative="1">
      <w:start w:val="1"/>
      <w:numFmt w:val="lowerLetter"/>
      <w:lvlText w:val="%8."/>
      <w:lvlJc w:val="left"/>
      <w:pPr>
        <w:ind w:left="5640" w:hanging="360"/>
      </w:pPr>
    </w:lvl>
    <w:lvl w:ilvl="8" w:tplc="0402001B" w:tentative="1">
      <w:start w:val="1"/>
      <w:numFmt w:val="lowerRoman"/>
      <w:lvlText w:val="%9."/>
      <w:lvlJc w:val="right"/>
      <w:pPr>
        <w:ind w:left="6360" w:hanging="180"/>
      </w:pPr>
    </w:lvl>
  </w:abstractNum>
  <w:abstractNum w:abstractNumId="16" w15:restartNumberingAfterBreak="0">
    <w:nsid w:val="24F2241D"/>
    <w:multiLevelType w:val="hybridMultilevel"/>
    <w:tmpl w:val="396EB8B2"/>
    <w:lvl w:ilvl="0" w:tplc="0402000F">
      <w:start w:val="1"/>
      <w:numFmt w:val="decimal"/>
      <w:lvlText w:val="%1."/>
      <w:lvlJc w:val="lef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17" w15:restartNumberingAfterBreak="0">
    <w:nsid w:val="27E822A1"/>
    <w:multiLevelType w:val="multilevel"/>
    <w:tmpl w:val="12AE03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8" w15:restartNumberingAfterBreak="0">
    <w:nsid w:val="28E63E07"/>
    <w:multiLevelType w:val="multilevel"/>
    <w:tmpl w:val="F53CBAC6"/>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1350296"/>
    <w:multiLevelType w:val="hybridMultilevel"/>
    <w:tmpl w:val="85BE530A"/>
    <w:lvl w:ilvl="0" w:tplc="357C39A2">
      <w:start w:val="1"/>
      <w:numFmt w:val="decimal"/>
      <w:lvlText w:val="%1."/>
      <w:lvlJc w:val="left"/>
      <w:pPr>
        <w:ind w:left="1647" w:hanging="360"/>
      </w:pPr>
      <w:rPr>
        <w:rFonts w:hint="default"/>
        <w:b/>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20" w15:restartNumberingAfterBreak="0">
    <w:nsid w:val="31500A22"/>
    <w:multiLevelType w:val="hybridMultilevel"/>
    <w:tmpl w:val="85BE530A"/>
    <w:lvl w:ilvl="0" w:tplc="357C39A2">
      <w:start w:val="1"/>
      <w:numFmt w:val="decimal"/>
      <w:lvlText w:val="%1."/>
      <w:lvlJc w:val="left"/>
      <w:pPr>
        <w:ind w:left="1647" w:hanging="360"/>
      </w:pPr>
      <w:rPr>
        <w:rFonts w:hint="default"/>
        <w:b/>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21" w15:restartNumberingAfterBreak="0">
    <w:nsid w:val="326D3402"/>
    <w:multiLevelType w:val="hybridMultilevel"/>
    <w:tmpl w:val="E5488C88"/>
    <w:lvl w:ilvl="0" w:tplc="DE4CB54C">
      <w:start w:val="1"/>
      <w:numFmt w:val="decimal"/>
      <w:lvlText w:val="%1."/>
      <w:lvlJc w:val="left"/>
      <w:pPr>
        <w:ind w:left="786" w:hanging="360"/>
      </w:pPr>
      <w:rPr>
        <w:rFonts w:hint="default"/>
        <w:sz w:val="24"/>
        <w:szCs w:val="24"/>
      </w:rPr>
    </w:lvl>
    <w:lvl w:ilvl="1" w:tplc="04020019">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22" w15:restartNumberingAfterBreak="0">
    <w:nsid w:val="33B03653"/>
    <w:multiLevelType w:val="hybridMultilevel"/>
    <w:tmpl w:val="9C2CDF34"/>
    <w:lvl w:ilvl="0" w:tplc="B8507EE2">
      <w:start w:val="1"/>
      <w:numFmt w:val="bullet"/>
      <w:lvlText w:val=""/>
      <w:lvlJc w:val="left"/>
      <w:pPr>
        <w:ind w:left="720" w:hanging="360"/>
      </w:pPr>
      <w:rPr>
        <w:rFonts w:ascii="Symbol" w:hAnsi="Symbol" w:cs="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344C0F3E"/>
    <w:multiLevelType w:val="hybridMultilevel"/>
    <w:tmpl w:val="181C5E8C"/>
    <w:lvl w:ilvl="0" w:tplc="B9242624">
      <w:start w:val="5"/>
      <w:numFmt w:val="upperRoman"/>
      <w:lvlText w:val="%1."/>
      <w:lvlJc w:val="left"/>
      <w:pPr>
        <w:ind w:left="720" w:hanging="720"/>
      </w:pPr>
      <w:rPr>
        <w:rFonts w:hint="default"/>
        <w:b/>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4" w15:restartNumberingAfterBreak="0">
    <w:nsid w:val="34CA5F8C"/>
    <w:multiLevelType w:val="hybridMultilevel"/>
    <w:tmpl w:val="7A1C140E"/>
    <w:lvl w:ilvl="0" w:tplc="29FE6126">
      <w:start w:val="5"/>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36273CE4"/>
    <w:multiLevelType w:val="hybridMultilevel"/>
    <w:tmpl w:val="8AA44F16"/>
    <w:lvl w:ilvl="0" w:tplc="B8507EE2">
      <w:start w:val="1"/>
      <w:numFmt w:val="bullet"/>
      <w:lvlText w:val=""/>
      <w:lvlJc w:val="left"/>
      <w:pPr>
        <w:ind w:left="720" w:hanging="360"/>
      </w:pPr>
      <w:rPr>
        <w:rFonts w:ascii="Symbol" w:hAnsi="Symbol" w:cs="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3FD639A8"/>
    <w:multiLevelType w:val="hybridMultilevel"/>
    <w:tmpl w:val="64DE0FA0"/>
    <w:lvl w:ilvl="0" w:tplc="B8507EE2">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44331F18"/>
    <w:multiLevelType w:val="multilevel"/>
    <w:tmpl w:val="090A2D16"/>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44E667BC"/>
    <w:multiLevelType w:val="hybridMultilevel"/>
    <w:tmpl w:val="ABD0C19E"/>
    <w:lvl w:ilvl="0" w:tplc="B8507EE2">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46865847"/>
    <w:multiLevelType w:val="hybridMultilevel"/>
    <w:tmpl w:val="ECB687D0"/>
    <w:lvl w:ilvl="0" w:tplc="B8507EE2">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4988259C"/>
    <w:multiLevelType w:val="hybridMultilevel"/>
    <w:tmpl w:val="019CFCEE"/>
    <w:lvl w:ilvl="0" w:tplc="E916A996">
      <w:start w:val="4"/>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15:restartNumberingAfterBreak="0">
    <w:nsid w:val="4FDF54E0"/>
    <w:multiLevelType w:val="multilevel"/>
    <w:tmpl w:val="6CB274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Times New Roman" w:eastAsia="Times New Roman"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10028E0"/>
    <w:multiLevelType w:val="multilevel"/>
    <w:tmpl w:val="7E62E7F6"/>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3" w15:restartNumberingAfterBreak="0">
    <w:nsid w:val="56525999"/>
    <w:multiLevelType w:val="hybridMultilevel"/>
    <w:tmpl w:val="15EC68D0"/>
    <w:lvl w:ilvl="0" w:tplc="FE968856">
      <w:start w:val="1"/>
      <w:numFmt w:val="bullet"/>
      <w:lvlText w:val=""/>
      <w:lvlJc w:val="left"/>
      <w:pPr>
        <w:ind w:left="1429" w:hanging="360"/>
      </w:pPr>
      <w:rPr>
        <w:rFonts w:ascii="Symbol" w:hAnsi="Symbol" w:hint="default"/>
        <w:color w:val="auto"/>
      </w:rPr>
    </w:lvl>
    <w:lvl w:ilvl="1" w:tplc="04020003" w:tentative="1">
      <w:start w:val="1"/>
      <w:numFmt w:val="bullet"/>
      <w:lvlText w:val="o"/>
      <w:lvlJc w:val="left"/>
      <w:pPr>
        <w:ind w:left="2149" w:hanging="360"/>
      </w:pPr>
      <w:rPr>
        <w:rFonts w:ascii="Courier New" w:hAnsi="Courier New" w:cs="Courier New" w:hint="default"/>
      </w:rPr>
    </w:lvl>
    <w:lvl w:ilvl="2" w:tplc="CB2832FA">
      <w:numFmt w:val="bullet"/>
      <w:lvlText w:val="-"/>
      <w:lvlJc w:val="left"/>
      <w:pPr>
        <w:ind w:left="2869" w:hanging="360"/>
      </w:pPr>
      <w:rPr>
        <w:rFonts w:ascii="Times New Roman" w:eastAsia="Times New Roman" w:hAnsi="Times New Roman" w:cs="Times New Roman"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4" w15:restartNumberingAfterBreak="0">
    <w:nsid w:val="568E4FD4"/>
    <w:multiLevelType w:val="hybridMultilevel"/>
    <w:tmpl w:val="02DA9ED0"/>
    <w:lvl w:ilvl="0" w:tplc="370063FA">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5" w15:restartNumberingAfterBreak="0">
    <w:nsid w:val="60BB1FF3"/>
    <w:multiLevelType w:val="multilevel"/>
    <w:tmpl w:val="B30C4C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1DE3A55"/>
    <w:multiLevelType w:val="multilevel"/>
    <w:tmpl w:val="FA54FC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4A14E4A"/>
    <w:multiLevelType w:val="hybridMultilevel"/>
    <w:tmpl w:val="09289576"/>
    <w:lvl w:ilvl="0" w:tplc="CB2832FA">
      <w:numFmt w:val="bullet"/>
      <w:lvlText w:val="-"/>
      <w:lvlJc w:val="left"/>
      <w:pPr>
        <w:ind w:left="1065" w:hanging="360"/>
      </w:pPr>
      <w:rPr>
        <w:rFonts w:ascii="Times New Roman" w:eastAsia="Times New Roman" w:hAnsi="Times New Roman" w:cs="Times New Roman" w:hint="default"/>
      </w:rPr>
    </w:lvl>
    <w:lvl w:ilvl="1" w:tplc="04020003" w:tentative="1">
      <w:start w:val="1"/>
      <w:numFmt w:val="bullet"/>
      <w:lvlText w:val="o"/>
      <w:lvlJc w:val="left"/>
      <w:pPr>
        <w:ind w:left="1785" w:hanging="360"/>
      </w:pPr>
      <w:rPr>
        <w:rFonts w:ascii="Courier New" w:hAnsi="Courier New" w:cs="Courier New" w:hint="default"/>
      </w:rPr>
    </w:lvl>
    <w:lvl w:ilvl="2" w:tplc="04020005" w:tentative="1">
      <w:start w:val="1"/>
      <w:numFmt w:val="bullet"/>
      <w:lvlText w:val=""/>
      <w:lvlJc w:val="left"/>
      <w:pPr>
        <w:ind w:left="2505" w:hanging="360"/>
      </w:pPr>
      <w:rPr>
        <w:rFonts w:ascii="Wingdings" w:hAnsi="Wingdings" w:hint="default"/>
      </w:rPr>
    </w:lvl>
    <w:lvl w:ilvl="3" w:tplc="04020001" w:tentative="1">
      <w:start w:val="1"/>
      <w:numFmt w:val="bullet"/>
      <w:lvlText w:val=""/>
      <w:lvlJc w:val="left"/>
      <w:pPr>
        <w:ind w:left="3225" w:hanging="360"/>
      </w:pPr>
      <w:rPr>
        <w:rFonts w:ascii="Symbol" w:hAnsi="Symbol" w:hint="default"/>
      </w:rPr>
    </w:lvl>
    <w:lvl w:ilvl="4" w:tplc="04020003" w:tentative="1">
      <w:start w:val="1"/>
      <w:numFmt w:val="bullet"/>
      <w:lvlText w:val="o"/>
      <w:lvlJc w:val="left"/>
      <w:pPr>
        <w:ind w:left="3945" w:hanging="360"/>
      </w:pPr>
      <w:rPr>
        <w:rFonts w:ascii="Courier New" w:hAnsi="Courier New" w:cs="Courier New" w:hint="default"/>
      </w:rPr>
    </w:lvl>
    <w:lvl w:ilvl="5" w:tplc="04020005" w:tentative="1">
      <w:start w:val="1"/>
      <w:numFmt w:val="bullet"/>
      <w:lvlText w:val=""/>
      <w:lvlJc w:val="left"/>
      <w:pPr>
        <w:ind w:left="4665" w:hanging="360"/>
      </w:pPr>
      <w:rPr>
        <w:rFonts w:ascii="Wingdings" w:hAnsi="Wingdings" w:hint="default"/>
      </w:rPr>
    </w:lvl>
    <w:lvl w:ilvl="6" w:tplc="04020001" w:tentative="1">
      <w:start w:val="1"/>
      <w:numFmt w:val="bullet"/>
      <w:lvlText w:val=""/>
      <w:lvlJc w:val="left"/>
      <w:pPr>
        <w:ind w:left="5385" w:hanging="360"/>
      </w:pPr>
      <w:rPr>
        <w:rFonts w:ascii="Symbol" w:hAnsi="Symbol" w:hint="default"/>
      </w:rPr>
    </w:lvl>
    <w:lvl w:ilvl="7" w:tplc="04020003" w:tentative="1">
      <w:start w:val="1"/>
      <w:numFmt w:val="bullet"/>
      <w:lvlText w:val="o"/>
      <w:lvlJc w:val="left"/>
      <w:pPr>
        <w:ind w:left="6105" w:hanging="360"/>
      </w:pPr>
      <w:rPr>
        <w:rFonts w:ascii="Courier New" w:hAnsi="Courier New" w:cs="Courier New" w:hint="default"/>
      </w:rPr>
    </w:lvl>
    <w:lvl w:ilvl="8" w:tplc="04020005" w:tentative="1">
      <w:start w:val="1"/>
      <w:numFmt w:val="bullet"/>
      <w:lvlText w:val=""/>
      <w:lvlJc w:val="left"/>
      <w:pPr>
        <w:ind w:left="6825" w:hanging="360"/>
      </w:pPr>
      <w:rPr>
        <w:rFonts w:ascii="Wingdings" w:hAnsi="Wingdings" w:hint="default"/>
      </w:rPr>
    </w:lvl>
  </w:abstractNum>
  <w:abstractNum w:abstractNumId="38" w15:restartNumberingAfterBreak="0">
    <w:nsid w:val="66DF46F3"/>
    <w:multiLevelType w:val="multilevel"/>
    <w:tmpl w:val="1D849E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B7D7565"/>
    <w:multiLevelType w:val="hybridMultilevel"/>
    <w:tmpl w:val="C95A1AD8"/>
    <w:lvl w:ilvl="0" w:tplc="B8507EE2">
      <w:start w:val="1"/>
      <w:numFmt w:val="bullet"/>
      <w:lvlText w:val=""/>
      <w:lvlJc w:val="left"/>
      <w:pPr>
        <w:ind w:left="720" w:hanging="360"/>
      </w:pPr>
      <w:rPr>
        <w:rFonts w:ascii="Symbol" w:hAnsi="Symbol" w:cs="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15:restartNumberingAfterBreak="0">
    <w:nsid w:val="70E70E4A"/>
    <w:multiLevelType w:val="hybridMultilevel"/>
    <w:tmpl w:val="C406ABEC"/>
    <w:lvl w:ilvl="0" w:tplc="887C9912">
      <w:numFmt w:val="bullet"/>
      <w:lvlText w:val="-"/>
      <w:lvlJc w:val="left"/>
      <w:pPr>
        <w:ind w:left="1320" w:hanging="360"/>
      </w:pPr>
      <w:rPr>
        <w:rFonts w:ascii="Times New Roman" w:eastAsia="Times New Roman" w:hAnsi="Times New Roman" w:hint="default"/>
      </w:rPr>
    </w:lvl>
    <w:lvl w:ilvl="1" w:tplc="04020003">
      <w:start w:val="1"/>
      <w:numFmt w:val="bullet"/>
      <w:lvlText w:val="o"/>
      <w:lvlJc w:val="left"/>
      <w:pPr>
        <w:ind w:left="2040" w:hanging="360"/>
      </w:pPr>
      <w:rPr>
        <w:rFonts w:ascii="Courier New" w:hAnsi="Courier New" w:hint="default"/>
      </w:rPr>
    </w:lvl>
    <w:lvl w:ilvl="2" w:tplc="04020005">
      <w:start w:val="1"/>
      <w:numFmt w:val="bullet"/>
      <w:lvlText w:val=""/>
      <w:lvlJc w:val="left"/>
      <w:pPr>
        <w:ind w:left="2760" w:hanging="360"/>
      </w:pPr>
      <w:rPr>
        <w:rFonts w:ascii="Wingdings" w:hAnsi="Wingdings" w:hint="default"/>
      </w:rPr>
    </w:lvl>
    <w:lvl w:ilvl="3" w:tplc="04020001">
      <w:start w:val="1"/>
      <w:numFmt w:val="bullet"/>
      <w:lvlText w:val=""/>
      <w:lvlJc w:val="left"/>
      <w:pPr>
        <w:ind w:left="3480" w:hanging="360"/>
      </w:pPr>
      <w:rPr>
        <w:rFonts w:ascii="Symbol" w:hAnsi="Symbol" w:hint="default"/>
      </w:rPr>
    </w:lvl>
    <w:lvl w:ilvl="4" w:tplc="04020003">
      <w:start w:val="1"/>
      <w:numFmt w:val="bullet"/>
      <w:lvlText w:val="o"/>
      <w:lvlJc w:val="left"/>
      <w:pPr>
        <w:ind w:left="4200" w:hanging="360"/>
      </w:pPr>
      <w:rPr>
        <w:rFonts w:ascii="Courier New" w:hAnsi="Courier New" w:hint="default"/>
      </w:rPr>
    </w:lvl>
    <w:lvl w:ilvl="5" w:tplc="04020005">
      <w:start w:val="1"/>
      <w:numFmt w:val="bullet"/>
      <w:lvlText w:val=""/>
      <w:lvlJc w:val="left"/>
      <w:pPr>
        <w:ind w:left="4920" w:hanging="360"/>
      </w:pPr>
      <w:rPr>
        <w:rFonts w:ascii="Wingdings" w:hAnsi="Wingdings" w:hint="default"/>
      </w:rPr>
    </w:lvl>
    <w:lvl w:ilvl="6" w:tplc="04020001">
      <w:start w:val="1"/>
      <w:numFmt w:val="bullet"/>
      <w:lvlText w:val=""/>
      <w:lvlJc w:val="left"/>
      <w:pPr>
        <w:ind w:left="5640" w:hanging="360"/>
      </w:pPr>
      <w:rPr>
        <w:rFonts w:ascii="Symbol" w:hAnsi="Symbol" w:hint="default"/>
      </w:rPr>
    </w:lvl>
    <w:lvl w:ilvl="7" w:tplc="04020003">
      <w:start w:val="1"/>
      <w:numFmt w:val="bullet"/>
      <w:lvlText w:val="o"/>
      <w:lvlJc w:val="left"/>
      <w:pPr>
        <w:ind w:left="6360" w:hanging="360"/>
      </w:pPr>
      <w:rPr>
        <w:rFonts w:ascii="Courier New" w:hAnsi="Courier New" w:hint="default"/>
      </w:rPr>
    </w:lvl>
    <w:lvl w:ilvl="8" w:tplc="04020005">
      <w:start w:val="1"/>
      <w:numFmt w:val="bullet"/>
      <w:lvlText w:val=""/>
      <w:lvlJc w:val="left"/>
      <w:pPr>
        <w:ind w:left="7080" w:hanging="360"/>
      </w:pPr>
      <w:rPr>
        <w:rFonts w:ascii="Wingdings" w:hAnsi="Wingdings" w:hint="default"/>
      </w:rPr>
    </w:lvl>
  </w:abstractNum>
  <w:abstractNum w:abstractNumId="41" w15:restartNumberingAfterBreak="0">
    <w:nsid w:val="71AE7D31"/>
    <w:multiLevelType w:val="hybridMultilevel"/>
    <w:tmpl w:val="E65E4BD0"/>
    <w:lvl w:ilvl="0" w:tplc="E8EC3592">
      <w:start w:val="1"/>
      <w:numFmt w:val="decimal"/>
      <w:lvlText w:val="%1."/>
      <w:lvlJc w:val="left"/>
      <w:pPr>
        <w:ind w:left="720"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2" w15:restartNumberingAfterBreak="0">
    <w:nsid w:val="762256A4"/>
    <w:multiLevelType w:val="multilevel"/>
    <w:tmpl w:val="03D2F3A2"/>
    <w:lvl w:ilvl="0">
      <w:start w:val="1"/>
      <w:numFmt w:val="decimal"/>
      <w:lvlText w:val="%1."/>
      <w:lvlJc w:val="left"/>
      <w:pPr>
        <w:tabs>
          <w:tab w:val="num" w:pos="113"/>
        </w:tabs>
        <w:ind w:left="567" w:hanging="283"/>
      </w:pPr>
      <w:rPr>
        <w:rFonts w:hint="default"/>
      </w:rPr>
    </w:lvl>
    <w:lvl w:ilvl="1">
      <w:start w:val="1"/>
      <w:numFmt w:val="decimal"/>
      <w:isLgl/>
      <w:lvlText w:val="%1.%2."/>
      <w:lvlJc w:val="left"/>
      <w:pPr>
        <w:ind w:left="272" w:hanging="283"/>
      </w:pPr>
      <w:rPr>
        <w:rFonts w:hint="default"/>
        <w:b w:val="0"/>
      </w:rPr>
    </w:lvl>
    <w:lvl w:ilvl="2">
      <w:start w:val="1"/>
      <w:numFmt w:val="decimal"/>
      <w:isLgl/>
      <w:lvlText w:val="%1.%2.%3."/>
      <w:lvlJc w:val="left"/>
      <w:pPr>
        <w:ind w:left="-23" w:hanging="283"/>
      </w:pPr>
      <w:rPr>
        <w:rFonts w:hint="default"/>
        <w:b/>
      </w:rPr>
    </w:lvl>
    <w:lvl w:ilvl="3">
      <w:start w:val="1"/>
      <w:numFmt w:val="decimal"/>
      <w:isLgl/>
      <w:lvlText w:val="%1.%2.%3.%4."/>
      <w:lvlJc w:val="left"/>
      <w:pPr>
        <w:ind w:left="-318" w:hanging="283"/>
      </w:pPr>
      <w:rPr>
        <w:rFonts w:hint="default"/>
        <w:b/>
      </w:rPr>
    </w:lvl>
    <w:lvl w:ilvl="4">
      <w:start w:val="1"/>
      <w:numFmt w:val="decimal"/>
      <w:isLgl/>
      <w:lvlText w:val="%1.%2.%3.%4.%5."/>
      <w:lvlJc w:val="left"/>
      <w:pPr>
        <w:ind w:left="-613" w:hanging="283"/>
      </w:pPr>
      <w:rPr>
        <w:rFonts w:hint="default"/>
        <w:b/>
      </w:rPr>
    </w:lvl>
    <w:lvl w:ilvl="5">
      <w:start w:val="1"/>
      <w:numFmt w:val="decimal"/>
      <w:isLgl/>
      <w:lvlText w:val="%1.%2.%3.%4.%5.%6."/>
      <w:lvlJc w:val="left"/>
      <w:pPr>
        <w:ind w:left="-908" w:hanging="283"/>
      </w:pPr>
      <w:rPr>
        <w:rFonts w:hint="default"/>
        <w:b/>
      </w:rPr>
    </w:lvl>
    <w:lvl w:ilvl="6">
      <w:start w:val="1"/>
      <w:numFmt w:val="decimal"/>
      <w:isLgl/>
      <w:lvlText w:val="%1.%2.%3.%4.%5.%6.%7."/>
      <w:lvlJc w:val="left"/>
      <w:pPr>
        <w:ind w:left="-1203" w:hanging="283"/>
      </w:pPr>
      <w:rPr>
        <w:rFonts w:hint="default"/>
        <w:b/>
      </w:rPr>
    </w:lvl>
    <w:lvl w:ilvl="7">
      <w:start w:val="1"/>
      <w:numFmt w:val="decimal"/>
      <w:isLgl/>
      <w:lvlText w:val="%1.%2.%3.%4.%5.%6.%7.%8."/>
      <w:lvlJc w:val="left"/>
      <w:pPr>
        <w:ind w:left="-1498" w:hanging="283"/>
      </w:pPr>
      <w:rPr>
        <w:rFonts w:hint="default"/>
        <w:b/>
      </w:rPr>
    </w:lvl>
    <w:lvl w:ilvl="8">
      <w:start w:val="1"/>
      <w:numFmt w:val="decimal"/>
      <w:isLgl/>
      <w:lvlText w:val="%1.%2.%3.%4.%5.%6.%7.%8.%9."/>
      <w:lvlJc w:val="left"/>
      <w:pPr>
        <w:ind w:left="-1793" w:hanging="283"/>
      </w:pPr>
      <w:rPr>
        <w:rFonts w:hint="default"/>
        <w:b/>
      </w:rPr>
    </w:lvl>
  </w:abstractNum>
  <w:abstractNum w:abstractNumId="43" w15:restartNumberingAfterBreak="0">
    <w:nsid w:val="7B134A42"/>
    <w:multiLevelType w:val="hybridMultilevel"/>
    <w:tmpl w:val="D480B5A6"/>
    <w:lvl w:ilvl="0" w:tplc="BD10804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4" w15:restartNumberingAfterBreak="0">
    <w:nsid w:val="7CE24147"/>
    <w:multiLevelType w:val="hybridMultilevel"/>
    <w:tmpl w:val="9FC6FBFE"/>
    <w:lvl w:ilvl="0" w:tplc="04020001">
      <w:start w:val="1"/>
      <w:numFmt w:val="bullet"/>
      <w:lvlText w:val=""/>
      <w:lvlJc w:val="left"/>
      <w:pPr>
        <w:ind w:left="1440" w:hanging="360"/>
      </w:pPr>
      <w:rPr>
        <w:rFonts w:ascii="Symbol" w:hAnsi="Symbol" w:hint="default"/>
      </w:rPr>
    </w:lvl>
    <w:lvl w:ilvl="1" w:tplc="EF5057EE">
      <w:start w:val="1"/>
      <w:numFmt w:val="decimal"/>
      <w:lvlText w:val="%2."/>
      <w:lvlJc w:val="left"/>
      <w:pPr>
        <w:tabs>
          <w:tab w:val="num" w:pos="1440"/>
        </w:tabs>
        <w:ind w:left="1440" w:hanging="360"/>
      </w:pPr>
      <w:rPr>
        <w:i w:val="0"/>
      </w:r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45" w15:restartNumberingAfterBreak="0">
    <w:nsid w:val="7DBB44DD"/>
    <w:multiLevelType w:val="hybridMultilevel"/>
    <w:tmpl w:val="D480B5A6"/>
    <w:lvl w:ilvl="0" w:tplc="BD10804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6" w15:restartNumberingAfterBreak="0">
    <w:nsid w:val="7E7C27CA"/>
    <w:multiLevelType w:val="hybridMultilevel"/>
    <w:tmpl w:val="C6C4C738"/>
    <w:lvl w:ilvl="0" w:tplc="B8507EE2">
      <w:start w:val="1"/>
      <w:numFmt w:val="bullet"/>
      <w:lvlText w:val=""/>
      <w:lvlJc w:val="left"/>
      <w:pPr>
        <w:ind w:left="720" w:hanging="360"/>
      </w:pPr>
      <w:rPr>
        <w:rFonts w:ascii="Symbol" w:hAnsi="Symbol" w:cs="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7" w15:restartNumberingAfterBreak="0">
    <w:nsid w:val="7EC052B1"/>
    <w:multiLevelType w:val="hybridMultilevel"/>
    <w:tmpl w:val="6D3E8300"/>
    <w:lvl w:ilvl="0" w:tplc="FE968856">
      <w:start w:val="1"/>
      <w:numFmt w:val="bullet"/>
      <w:lvlText w:val=""/>
      <w:lvlJc w:val="left"/>
      <w:pPr>
        <w:ind w:left="720" w:hanging="360"/>
      </w:pPr>
      <w:rPr>
        <w:rFonts w:ascii="Symbol" w:hAnsi="Symbol"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37"/>
  </w:num>
  <w:num w:numId="2">
    <w:abstractNumId w:val="2"/>
  </w:num>
  <w:num w:numId="3">
    <w:abstractNumId w:val="5"/>
  </w:num>
  <w:num w:numId="4">
    <w:abstractNumId w:val="7"/>
  </w:num>
  <w:num w:numId="5">
    <w:abstractNumId w:val="3"/>
  </w:num>
  <w:num w:numId="6">
    <w:abstractNumId w:val="34"/>
  </w:num>
  <w:num w:numId="7">
    <w:abstractNumId w:val="47"/>
  </w:num>
  <w:num w:numId="8">
    <w:abstractNumId w:val="13"/>
  </w:num>
  <w:num w:numId="9">
    <w:abstractNumId w:val="18"/>
  </w:num>
  <w:num w:numId="10">
    <w:abstractNumId w:val="40"/>
  </w:num>
  <w:num w:numId="11">
    <w:abstractNumId w:val="46"/>
  </w:num>
  <w:num w:numId="12">
    <w:abstractNumId w:val="22"/>
  </w:num>
  <w:num w:numId="13">
    <w:abstractNumId w:val="8"/>
  </w:num>
  <w:num w:numId="14">
    <w:abstractNumId w:val="39"/>
  </w:num>
  <w:num w:numId="15">
    <w:abstractNumId w:val="25"/>
  </w:num>
  <w:num w:numId="16">
    <w:abstractNumId w:val="28"/>
  </w:num>
  <w:num w:numId="17">
    <w:abstractNumId w:val="29"/>
  </w:num>
  <w:num w:numId="18">
    <w:abstractNumId w:val="43"/>
  </w:num>
  <w:num w:numId="19">
    <w:abstractNumId w:val="45"/>
  </w:num>
  <w:num w:numId="20">
    <w:abstractNumId w:val="23"/>
  </w:num>
  <w:num w:numId="21">
    <w:abstractNumId w:val="24"/>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30"/>
  </w:num>
  <w:num w:numId="25">
    <w:abstractNumId w:val="26"/>
  </w:num>
  <w:num w:numId="26">
    <w:abstractNumId w:val="6"/>
  </w:num>
  <w:num w:numId="27">
    <w:abstractNumId w:val="12"/>
  </w:num>
  <w:num w:numId="28">
    <w:abstractNumId w:val="21"/>
  </w:num>
  <w:num w:numId="29">
    <w:abstractNumId w:val="32"/>
  </w:num>
  <w:num w:numId="30">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num>
  <w:num w:numId="32">
    <w:abstractNumId w:val="11"/>
  </w:num>
  <w:num w:numId="33">
    <w:abstractNumId w:val="10"/>
  </w:num>
  <w:num w:numId="34">
    <w:abstractNumId w:val="41"/>
  </w:num>
  <w:num w:numId="35">
    <w:abstractNumId w:val="0"/>
  </w:num>
  <w:num w:numId="36">
    <w:abstractNumId w:val="17"/>
  </w:num>
  <w:num w:numId="37">
    <w:abstractNumId w:val="15"/>
  </w:num>
  <w:num w:numId="38">
    <w:abstractNumId w:val="20"/>
  </w:num>
  <w:num w:numId="39">
    <w:abstractNumId w:val="4"/>
  </w:num>
  <w:num w:numId="40">
    <w:abstractNumId w:val="31"/>
  </w:num>
  <w:num w:numId="41">
    <w:abstractNumId w:val="9"/>
  </w:num>
  <w:num w:numId="42">
    <w:abstractNumId w:val="36"/>
  </w:num>
  <w:num w:numId="43">
    <w:abstractNumId w:val="35"/>
  </w:num>
  <w:num w:numId="44">
    <w:abstractNumId w:val="33"/>
  </w:num>
  <w:num w:numId="45">
    <w:abstractNumId w:val="16"/>
  </w:num>
  <w:num w:numId="46">
    <w:abstractNumId w:val="14"/>
  </w:num>
  <w:num w:numId="47">
    <w:abstractNumId w:val="38"/>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82B"/>
    <w:rsid w:val="0000000C"/>
    <w:rsid w:val="00006B6D"/>
    <w:rsid w:val="00006E28"/>
    <w:rsid w:val="0001151D"/>
    <w:rsid w:val="0001296C"/>
    <w:rsid w:val="000148C3"/>
    <w:rsid w:val="00017246"/>
    <w:rsid w:val="00021EF6"/>
    <w:rsid w:val="000255D9"/>
    <w:rsid w:val="00031139"/>
    <w:rsid w:val="00037685"/>
    <w:rsid w:val="00046B08"/>
    <w:rsid w:val="000624B0"/>
    <w:rsid w:val="000637E9"/>
    <w:rsid w:val="0007160A"/>
    <w:rsid w:val="00071F3D"/>
    <w:rsid w:val="00073E0D"/>
    <w:rsid w:val="00076ECF"/>
    <w:rsid w:val="0009124D"/>
    <w:rsid w:val="000A0AC5"/>
    <w:rsid w:val="000A1352"/>
    <w:rsid w:val="000A4CDF"/>
    <w:rsid w:val="000A7ED6"/>
    <w:rsid w:val="000C5DE5"/>
    <w:rsid w:val="000D3D8B"/>
    <w:rsid w:val="000D515B"/>
    <w:rsid w:val="000E597B"/>
    <w:rsid w:val="000F1E2F"/>
    <w:rsid w:val="00102530"/>
    <w:rsid w:val="00103900"/>
    <w:rsid w:val="00111599"/>
    <w:rsid w:val="001129EA"/>
    <w:rsid w:val="0012498B"/>
    <w:rsid w:val="00135147"/>
    <w:rsid w:val="001377AF"/>
    <w:rsid w:val="00137A55"/>
    <w:rsid w:val="00143A79"/>
    <w:rsid w:val="00151647"/>
    <w:rsid w:val="0015365A"/>
    <w:rsid w:val="00162A4F"/>
    <w:rsid w:val="00180CA8"/>
    <w:rsid w:val="0019318A"/>
    <w:rsid w:val="00194702"/>
    <w:rsid w:val="001A38AE"/>
    <w:rsid w:val="001B4239"/>
    <w:rsid w:val="001B5290"/>
    <w:rsid w:val="001C6741"/>
    <w:rsid w:val="001E3065"/>
    <w:rsid w:val="001E4E4D"/>
    <w:rsid w:val="001E50DE"/>
    <w:rsid w:val="001F4D0A"/>
    <w:rsid w:val="001F64AA"/>
    <w:rsid w:val="002010B5"/>
    <w:rsid w:val="00203A41"/>
    <w:rsid w:val="002045FC"/>
    <w:rsid w:val="00230B13"/>
    <w:rsid w:val="00233F8B"/>
    <w:rsid w:val="0027046B"/>
    <w:rsid w:val="00271E77"/>
    <w:rsid w:val="002759F4"/>
    <w:rsid w:val="0028538C"/>
    <w:rsid w:val="0029285F"/>
    <w:rsid w:val="002940A1"/>
    <w:rsid w:val="00296685"/>
    <w:rsid w:val="002A49E3"/>
    <w:rsid w:val="002A4C94"/>
    <w:rsid w:val="002B453F"/>
    <w:rsid w:val="002C3D59"/>
    <w:rsid w:val="002D34F3"/>
    <w:rsid w:val="002D4B18"/>
    <w:rsid w:val="002D4BBA"/>
    <w:rsid w:val="002D7455"/>
    <w:rsid w:val="002E683C"/>
    <w:rsid w:val="00307E2A"/>
    <w:rsid w:val="003300A9"/>
    <w:rsid w:val="00330484"/>
    <w:rsid w:val="00345EB7"/>
    <w:rsid w:val="00346984"/>
    <w:rsid w:val="0035678C"/>
    <w:rsid w:val="0036060B"/>
    <w:rsid w:val="003653FB"/>
    <w:rsid w:val="0036695B"/>
    <w:rsid w:val="003807D1"/>
    <w:rsid w:val="0038106A"/>
    <w:rsid w:val="00391AD0"/>
    <w:rsid w:val="00392266"/>
    <w:rsid w:val="00393687"/>
    <w:rsid w:val="003A55BE"/>
    <w:rsid w:val="003B2DFF"/>
    <w:rsid w:val="003E5DB5"/>
    <w:rsid w:val="003E6A84"/>
    <w:rsid w:val="003F0193"/>
    <w:rsid w:val="003F70D4"/>
    <w:rsid w:val="00401551"/>
    <w:rsid w:val="00401FBE"/>
    <w:rsid w:val="0040730B"/>
    <w:rsid w:val="00426206"/>
    <w:rsid w:val="00427035"/>
    <w:rsid w:val="0043333F"/>
    <w:rsid w:val="00434333"/>
    <w:rsid w:val="004352D3"/>
    <w:rsid w:val="00461984"/>
    <w:rsid w:val="0047778A"/>
    <w:rsid w:val="00481C01"/>
    <w:rsid w:val="00491047"/>
    <w:rsid w:val="00491B4F"/>
    <w:rsid w:val="004956A7"/>
    <w:rsid w:val="004A7A04"/>
    <w:rsid w:val="004B3B15"/>
    <w:rsid w:val="004B6DFA"/>
    <w:rsid w:val="004B7F6C"/>
    <w:rsid w:val="004C4B8C"/>
    <w:rsid w:val="004F4DDC"/>
    <w:rsid w:val="004F796F"/>
    <w:rsid w:val="004F7F5C"/>
    <w:rsid w:val="0050682B"/>
    <w:rsid w:val="00515355"/>
    <w:rsid w:val="00520501"/>
    <w:rsid w:val="00522241"/>
    <w:rsid w:val="005260C8"/>
    <w:rsid w:val="00534065"/>
    <w:rsid w:val="00551860"/>
    <w:rsid w:val="005568C1"/>
    <w:rsid w:val="00557891"/>
    <w:rsid w:val="00561C6A"/>
    <w:rsid w:val="00563FA0"/>
    <w:rsid w:val="005703DF"/>
    <w:rsid w:val="005723DF"/>
    <w:rsid w:val="00587FD3"/>
    <w:rsid w:val="00593467"/>
    <w:rsid w:val="005A531D"/>
    <w:rsid w:val="005A7DDE"/>
    <w:rsid w:val="005B02E0"/>
    <w:rsid w:val="005B2503"/>
    <w:rsid w:val="005C03AC"/>
    <w:rsid w:val="005D17C2"/>
    <w:rsid w:val="005E2120"/>
    <w:rsid w:val="005E244A"/>
    <w:rsid w:val="005F2518"/>
    <w:rsid w:val="005F6060"/>
    <w:rsid w:val="006200AC"/>
    <w:rsid w:val="006243E9"/>
    <w:rsid w:val="0062518A"/>
    <w:rsid w:val="00626871"/>
    <w:rsid w:val="00632708"/>
    <w:rsid w:val="0064076C"/>
    <w:rsid w:val="00643C00"/>
    <w:rsid w:val="0065128A"/>
    <w:rsid w:val="00660044"/>
    <w:rsid w:val="00673A1D"/>
    <w:rsid w:val="00680FFD"/>
    <w:rsid w:val="00681FEE"/>
    <w:rsid w:val="00694532"/>
    <w:rsid w:val="006A6DAC"/>
    <w:rsid w:val="006B1503"/>
    <w:rsid w:val="006B3A24"/>
    <w:rsid w:val="006C2695"/>
    <w:rsid w:val="006C2FF5"/>
    <w:rsid w:val="006C3A36"/>
    <w:rsid w:val="006C69D9"/>
    <w:rsid w:val="006E4D21"/>
    <w:rsid w:val="006E6CAC"/>
    <w:rsid w:val="006F1E10"/>
    <w:rsid w:val="006F2229"/>
    <w:rsid w:val="006F28DD"/>
    <w:rsid w:val="00701BDA"/>
    <w:rsid w:val="00706593"/>
    <w:rsid w:val="0071030D"/>
    <w:rsid w:val="00710D02"/>
    <w:rsid w:val="00717524"/>
    <w:rsid w:val="00723803"/>
    <w:rsid w:val="00725127"/>
    <w:rsid w:val="00735A4C"/>
    <w:rsid w:val="00742317"/>
    <w:rsid w:val="0074372A"/>
    <w:rsid w:val="0074783A"/>
    <w:rsid w:val="00753688"/>
    <w:rsid w:val="0076337A"/>
    <w:rsid w:val="007800C1"/>
    <w:rsid w:val="00781F59"/>
    <w:rsid w:val="007927BA"/>
    <w:rsid w:val="0079537D"/>
    <w:rsid w:val="00797FB4"/>
    <w:rsid w:val="007A2C8F"/>
    <w:rsid w:val="007A4FD3"/>
    <w:rsid w:val="007B15AC"/>
    <w:rsid w:val="007C0EF4"/>
    <w:rsid w:val="007C433E"/>
    <w:rsid w:val="007C4B7D"/>
    <w:rsid w:val="007C4B83"/>
    <w:rsid w:val="007C6EA4"/>
    <w:rsid w:val="007D1CC6"/>
    <w:rsid w:val="007D26DC"/>
    <w:rsid w:val="007D59E2"/>
    <w:rsid w:val="007D5B60"/>
    <w:rsid w:val="00803F32"/>
    <w:rsid w:val="00822591"/>
    <w:rsid w:val="00824EB7"/>
    <w:rsid w:val="00825E84"/>
    <w:rsid w:val="00834CB9"/>
    <w:rsid w:val="008441E6"/>
    <w:rsid w:val="00844B7A"/>
    <w:rsid w:val="008500F4"/>
    <w:rsid w:val="00851457"/>
    <w:rsid w:val="00860EFD"/>
    <w:rsid w:val="0087250F"/>
    <w:rsid w:val="00893CD6"/>
    <w:rsid w:val="00894D55"/>
    <w:rsid w:val="008A7627"/>
    <w:rsid w:val="008B233C"/>
    <w:rsid w:val="008B564B"/>
    <w:rsid w:val="008C262C"/>
    <w:rsid w:val="008F1D13"/>
    <w:rsid w:val="008F3981"/>
    <w:rsid w:val="009133E4"/>
    <w:rsid w:val="009138D4"/>
    <w:rsid w:val="0091416C"/>
    <w:rsid w:val="00917410"/>
    <w:rsid w:val="00921BF5"/>
    <w:rsid w:val="0093299C"/>
    <w:rsid w:val="009407C0"/>
    <w:rsid w:val="00950EE8"/>
    <w:rsid w:val="0095338C"/>
    <w:rsid w:val="00960E37"/>
    <w:rsid w:val="0096797A"/>
    <w:rsid w:val="00982A19"/>
    <w:rsid w:val="00982EB4"/>
    <w:rsid w:val="00993DB0"/>
    <w:rsid w:val="0099707F"/>
    <w:rsid w:val="009A31FD"/>
    <w:rsid w:val="009A7AE5"/>
    <w:rsid w:val="009B1306"/>
    <w:rsid w:val="009B4C8D"/>
    <w:rsid w:val="009B7223"/>
    <w:rsid w:val="009C5BF9"/>
    <w:rsid w:val="009E031E"/>
    <w:rsid w:val="009E2730"/>
    <w:rsid w:val="009E3BF2"/>
    <w:rsid w:val="009E7021"/>
    <w:rsid w:val="00A034C1"/>
    <w:rsid w:val="00A0398D"/>
    <w:rsid w:val="00A21B81"/>
    <w:rsid w:val="00A436EE"/>
    <w:rsid w:val="00A46DE7"/>
    <w:rsid w:val="00A532A3"/>
    <w:rsid w:val="00A566A8"/>
    <w:rsid w:val="00A63380"/>
    <w:rsid w:val="00A80BE1"/>
    <w:rsid w:val="00A8787B"/>
    <w:rsid w:val="00A96755"/>
    <w:rsid w:val="00AA3DF0"/>
    <w:rsid w:val="00AA5E03"/>
    <w:rsid w:val="00AE7E61"/>
    <w:rsid w:val="00AF19CF"/>
    <w:rsid w:val="00AF3594"/>
    <w:rsid w:val="00B01CBF"/>
    <w:rsid w:val="00B0579B"/>
    <w:rsid w:val="00B06047"/>
    <w:rsid w:val="00B06B82"/>
    <w:rsid w:val="00B157D7"/>
    <w:rsid w:val="00B22D1F"/>
    <w:rsid w:val="00B2570C"/>
    <w:rsid w:val="00B3053B"/>
    <w:rsid w:val="00B31A70"/>
    <w:rsid w:val="00B35FB3"/>
    <w:rsid w:val="00B36494"/>
    <w:rsid w:val="00B4328C"/>
    <w:rsid w:val="00B45411"/>
    <w:rsid w:val="00B457AA"/>
    <w:rsid w:val="00B46F81"/>
    <w:rsid w:val="00B51E4F"/>
    <w:rsid w:val="00B6119E"/>
    <w:rsid w:val="00B74A9A"/>
    <w:rsid w:val="00B75966"/>
    <w:rsid w:val="00B800A6"/>
    <w:rsid w:val="00B80338"/>
    <w:rsid w:val="00B8120A"/>
    <w:rsid w:val="00B83D6A"/>
    <w:rsid w:val="00BA50E8"/>
    <w:rsid w:val="00BB00C7"/>
    <w:rsid w:val="00BC140D"/>
    <w:rsid w:val="00BC59A3"/>
    <w:rsid w:val="00BE3A5E"/>
    <w:rsid w:val="00C00586"/>
    <w:rsid w:val="00C13370"/>
    <w:rsid w:val="00C149F4"/>
    <w:rsid w:val="00C22ECC"/>
    <w:rsid w:val="00C23CAF"/>
    <w:rsid w:val="00C25D6C"/>
    <w:rsid w:val="00C30018"/>
    <w:rsid w:val="00C3200A"/>
    <w:rsid w:val="00C358E0"/>
    <w:rsid w:val="00C425CB"/>
    <w:rsid w:val="00C51138"/>
    <w:rsid w:val="00C51512"/>
    <w:rsid w:val="00C551E7"/>
    <w:rsid w:val="00C86FFC"/>
    <w:rsid w:val="00C87863"/>
    <w:rsid w:val="00C90B74"/>
    <w:rsid w:val="00CA1499"/>
    <w:rsid w:val="00CA1C1B"/>
    <w:rsid w:val="00CA2682"/>
    <w:rsid w:val="00CC1BE5"/>
    <w:rsid w:val="00CC2C23"/>
    <w:rsid w:val="00CC447E"/>
    <w:rsid w:val="00CC7622"/>
    <w:rsid w:val="00CD3369"/>
    <w:rsid w:val="00CD3FDC"/>
    <w:rsid w:val="00CD6B51"/>
    <w:rsid w:val="00CE0C89"/>
    <w:rsid w:val="00CE677B"/>
    <w:rsid w:val="00CE6B60"/>
    <w:rsid w:val="00CF4266"/>
    <w:rsid w:val="00CF47DC"/>
    <w:rsid w:val="00D17210"/>
    <w:rsid w:val="00D20A7D"/>
    <w:rsid w:val="00D36E2B"/>
    <w:rsid w:val="00D50744"/>
    <w:rsid w:val="00D52526"/>
    <w:rsid w:val="00D569C4"/>
    <w:rsid w:val="00D57D03"/>
    <w:rsid w:val="00D74A6B"/>
    <w:rsid w:val="00DA0144"/>
    <w:rsid w:val="00DA0252"/>
    <w:rsid w:val="00DA1565"/>
    <w:rsid w:val="00DB5645"/>
    <w:rsid w:val="00DC144E"/>
    <w:rsid w:val="00DC148D"/>
    <w:rsid w:val="00DD0C96"/>
    <w:rsid w:val="00DD142C"/>
    <w:rsid w:val="00DD51DE"/>
    <w:rsid w:val="00DD5431"/>
    <w:rsid w:val="00DF1284"/>
    <w:rsid w:val="00DF1F91"/>
    <w:rsid w:val="00DF2183"/>
    <w:rsid w:val="00DF692D"/>
    <w:rsid w:val="00E00801"/>
    <w:rsid w:val="00E07B86"/>
    <w:rsid w:val="00E21534"/>
    <w:rsid w:val="00E232BA"/>
    <w:rsid w:val="00E23588"/>
    <w:rsid w:val="00E31142"/>
    <w:rsid w:val="00E35350"/>
    <w:rsid w:val="00E35A49"/>
    <w:rsid w:val="00E60F1E"/>
    <w:rsid w:val="00E63DC9"/>
    <w:rsid w:val="00E70DC2"/>
    <w:rsid w:val="00E842C1"/>
    <w:rsid w:val="00E91B47"/>
    <w:rsid w:val="00E9492E"/>
    <w:rsid w:val="00E954BF"/>
    <w:rsid w:val="00EB0160"/>
    <w:rsid w:val="00EB30E0"/>
    <w:rsid w:val="00EC45A3"/>
    <w:rsid w:val="00EC71AB"/>
    <w:rsid w:val="00EC7F78"/>
    <w:rsid w:val="00ED00CB"/>
    <w:rsid w:val="00ED0496"/>
    <w:rsid w:val="00EE1A87"/>
    <w:rsid w:val="00EE224C"/>
    <w:rsid w:val="00EF5BE4"/>
    <w:rsid w:val="00F02829"/>
    <w:rsid w:val="00F13712"/>
    <w:rsid w:val="00F142D4"/>
    <w:rsid w:val="00F16CB5"/>
    <w:rsid w:val="00F20D94"/>
    <w:rsid w:val="00F245F0"/>
    <w:rsid w:val="00F42E2D"/>
    <w:rsid w:val="00F512B8"/>
    <w:rsid w:val="00F55E60"/>
    <w:rsid w:val="00F62F48"/>
    <w:rsid w:val="00F6327C"/>
    <w:rsid w:val="00F73B5A"/>
    <w:rsid w:val="00F75272"/>
    <w:rsid w:val="00F86997"/>
    <w:rsid w:val="00F94074"/>
    <w:rsid w:val="00F94D76"/>
    <w:rsid w:val="00FA3AFB"/>
    <w:rsid w:val="00FB1196"/>
    <w:rsid w:val="00FB2866"/>
    <w:rsid w:val="00FB3D24"/>
    <w:rsid w:val="00FC7BC8"/>
    <w:rsid w:val="00FD0A20"/>
    <w:rsid w:val="00FD2A2E"/>
    <w:rsid w:val="00FD5761"/>
    <w:rsid w:val="00FF4125"/>
    <w:rsid w:val="00FF7E5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312AA"/>
  <w15:docId w15:val="{A5EE80DF-C2F5-463C-9F7B-68D126F7C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82B"/>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autoRedefine/>
    <w:uiPriority w:val="9"/>
    <w:qFormat/>
    <w:rsid w:val="00851457"/>
    <w:pPr>
      <w:keepNext/>
      <w:keepLines/>
      <w:spacing w:before="240" w:line="360" w:lineRule="auto"/>
      <w:ind w:firstLine="709"/>
      <w:jc w:val="both"/>
      <w:outlineLvl w:val="0"/>
    </w:pPr>
    <w:rPr>
      <w:rFonts w:eastAsiaTheme="majorEastAsia"/>
      <w:b/>
    </w:rPr>
  </w:style>
  <w:style w:type="paragraph" w:styleId="Heading3">
    <w:name w:val="heading 3"/>
    <w:basedOn w:val="Normal"/>
    <w:next w:val="Normal"/>
    <w:link w:val="Heading3Char"/>
    <w:uiPriority w:val="9"/>
    <w:semiHidden/>
    <w:unhideWhenUsed/>
    <w:qFormat/>
    <w:rsid w:val="00CA1C1B"/>
    <w:pPr>
      <w:keepNext/>
      <w:keepLines/>
      <w:spacing w:before="40"/>
      <w:outlineLvl w:val="2"/>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semiHidden/>
    <w:unhideWhenUsed/>
    <w:qFormat/>
    <w:rsid w:val="003E6A84"/>
    <w:pPr>
      <w:keepNext/>
      <w:jc w:val="both"/>
      <w:outlineLvl w:val="7"/>
    </w:pPr>
    <w:rPr>
      <w:rFonts w:ascii="Bookman Old Style" w:hAnsi="Bookman Old Style"/>
      <w:b/>
      <w:i/>
      <w:szCs w:val="20"/>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Char,Char Char Char Char Char,Char Char Char Char,Char Char Char,Char Char Char Char Char Char Char Char Char,Char Char Char Char Char Char Char Char Char Char,Char Char Char Char Char Char Char, Char, Char Char Char Char Char"/>
    <w:basedOn w:val="Normal"/>
    <w:link w:val="FooterChar"/>
    <w:uiPriority w:val="99"/>
    <w:unhideWhenUsed/>
    <w:rsid w:val="0050682B"/>
    <w:pPr>
      <w:tabs>
        <w:tab w:val="center" w:pos="4513"/>
        <w:tab w:val="right" w:pos="9026"/>
      </w:tabs>
    </w:pPr>
    <w:rPr>
      <w:rFonts w:asciiTheme="minorHAnsi" w:eastAsiaTheme="minorHAnsi" w:hAnsiTheme="minorHAnsi" w:cstheme="minorBidi"/>
      <w:sz w:val="22"/>
      <w:szCs w:val="22"/>
      <w:lang w:val="bg-BG"/>
    </w:rPr>
  </w:style>
  <w:style w:type="character" w:customStyle="1" w:styleId="FooterChar">
    <w:name w:val="Footer Char"/>
    <w:aliases w:val="Char Char,Char Char Char Char Char Char,Char Char Char Char Char1,Char Char Char Char1,Char Char Char Char Char Char Char Char Char Char1,Char Char Char Char Char Char Char Char Char Char Char,Char Char Char Char Char Char Char Char"/>
    <w:basedOn w:val="DefaultParagraphFont"/>
    <w:link w:val="Footer"/>
    <w:uiPriority w:val="99"/>
    <w:rsid w:val="0050682B"/>
  </w:style>
  <w:style w:type="paragraph" w:styleId="BalloonText">
    <w:name w:val="Balloon Text"/>
    <w:basedOn w:val="Normal"/>
    <w:link w:val="BalloonTextChar"/>
    <w:uiPriority w:val="99"/>
    <w:semiHidden/>
    <w:unhideWhenUsed/>
    <w:rsid w:val="0050682B"/>
    <w:rPr>
      <w:rFonts w:ascii="Tahoma" w:hAnsi="Tahoma" w:cs="Tahoma"/>
      <w:sz w:val="16"/>
      <w:szCs w:val="16"/>
    </w:rPr>
  </w:style>
  <w:style w:type="character" w:customStyle="1" w:styleId="BalloonTextChar">
    <w:name w:val="Balloon Text Char"/>
    <w:basedOn w:val="DefaultParagraphFont"/>
    <w:link w:val="BalloonText"/>
    <w:uiPriority w:val="99"/>
    <w:semiHidden/>
    <w:rsid w:val="0050682B"/>
    <w:rPr>
      <w:rFonts w:ascii="Tahoma" w:eastAsia="Times New Roman" w:hAnsi="Tahoma" w:cs="Tahoma"/>
      <w:sz w:val="16"/>
      <w:szCs w:val="16"/>
      <w:lang w:val="en-US"/>
    </w:rPr>
  </w:style>
  <w:style w:type="paragraph" w:styleId="ListParagraph">
    <w:name w:val="List Paragraph"/>
    <w:basedOn w:val="Normal"/>
    <w:uiPriority w:val="34"/>
    <w:qFormat/>
    <w:rsid w:val="009138D4"/>
    <w:pPr>
      <w:ind w:left="720"/>
      <w:contextualSpacing/>
    </w:pPr>
  </w:style>
  <w:style w:type="character" w:styleId="Hyperlink">
    <w:name w:val="Hyperlink"/>
    <w:basedOn w:val="DefaultParagraphFont"/>
    <w:uiPriority w:val="99"/>
    <w:rsid w:val="00735A4C"/>
    <w:rPr>
      <w:rFonts w:cs="Times New Roman"/>
      <w:color w:val="0000FF"/>
      <w:u w:val="single"/>
    </w:rPr>
  </w:style>
  <w:style w:type="paragraph" w:styleId="Header">
    <w:name w:val="header"/>
    <w:basedOn w:val="Normal"/>
    <w:link w:val="HeaderChar"/>
    <w:unhideWhenUsed/>
    <w:rsid w:val="0043333F"/>
    <w:pPr>
      <w:tabs>
        <w:tab w:val="center" w:pos="4536"/>
        <w:tab w:val="right" w:pos="9072"/>
      </w:tabs>
    </w:pPr>
  </w:style>
  <w:style w:type="character" w:customStyle="1" w:styleId="HeaderChar">
    <w:name w:val="Header Char"/>
    <w:basedOn w:val="DefaultParagraphFont"/>
    <w:link w:val="Header"/>
    <w:uiPriority w:val="99"/>
    <w:rsid w:val="0043333F"/>
    <w:rPr>
      <w:rFonts w:ascii="Times New Roman" w:eastAsia="Times New Roman" w:hAnsi="Times New Roman" w:cs="Times New Roman"/>
      <w:sz w:val="24"/>
      <w:szCs w:val="24"/>
      <w:lang w:val="en-US"/>
    </w:rPr>
  </w:style>
  <w:style w:type="character" w:customStyle="1" w:styleId="2">
    <w:name w:val="Основен текст (2)_"/>
    <w:link w:val="20"/>
    <w:rsid w:val="00960E37"/>
    <w:rPr>
      <w:shd w:val="clear" w:color="auto" w:fill="FFFFFF"/>
    </w:rPr>
  </w:style>
  <w:style w:type="paragraph" w:customStyle="1" w:styleId="20">
    <w:name w:val="Основен текст (2)"/>
    <w:basedOn w:val="Normal"/>
    <w:link w:val="2"/>
    <w:rsid w:val="00960E37"/>
    <w:pPr>
      <w:widowControl w:val="0"/>
      <w:shd w:val="clear" w:color="auto" w:fill="FFFFFF"/>
    </w:pPr>
    <w:rPr>
      <w:rFonts w:asciiTheme="minorHAnsi" w:eastAsiaTheme="minorHAnsi" w:hAnsiTheme="minorHAnsi" w:cstheme="minorBidi"/>
      <w:sz w:val="22"/>
      <w:szCs w:val="22"/>
      <w:lang w:val="bg-BG"/>
    </w:rPr>
  </w:style>
  <w:style w:type="paragraph" w:customStyle="1" w:styleId="Style10">
    <w:name w:val="Style10"/>
    <w:basedOn w:val="Normal"/>
    <w:uiPriority w:val="99"/>
    <w:rsid w:val="00960E37"/>
    <w:pPr>
      <w:widowControl w:val="0"/>
      <w:autoSpaceDE w:val="0"/>
      <w:autoSpaceDN w:val="0"/>
      <w:adjustRightInd w:val="0"/>
      <w:spacing w:line="288" w:lineRule="exact"/>
      <w:jc w:val="both"/>
    </w:pPr>
    <w:rPr>
      <w:lang w:val="bg-BG" w:eastAsia="bg-BG"/>
    </w:rPr>
  </w:style>
  <w:style w:type="paragraph" w:customStyle="1" w:styleId="Style7">
    <w:name w:val="Style7"/>
    <w:basedOn w:val="Normal"/>
    <w:rsid w:val="003E6A84"/>
    <w:pPr>
      <w:widowControl w:val="0"/>
      <w:autoSpaceDE w:val="0"/>
      <w:autoSpaceDN w:val="0"/>
      <w:adjustRightInd w:val="0"/>
      <w:spacing w:line="384" w:lineRule="exact"/>
    </w:pPr>
    <w:rPr>
      <w:lang w:val="bg-BG" w:eastAsia="bg-BG"/>
    </w:rPr>
  </w:style>
  <w:style w:type="character" w:customStyle="1" w:styleId="Bodytext">
    <w:name w:val="Body text_"/>
    <w:basedOn w:val="DefaultParagraphFont"/>
    <w:link w:val="BodyText1"/>
    <w:rsid w:val="003E6A84"/>
    <w:rPr>
      <w:sz w:val="23"/>
      <w:szCs w:val="23"/>
      <w:shd w:val="clear" w:color="auto" w:fill="FFFFFF"/>
    </w:rPr>
  </w:style>
  <w:style w:type="paragraph" w:customStyle="1" w:styleId="BodyText1">
    <w:name w:val="Body Text1"/>
    <w:basedOn w:val="Normal"/>
    <w:link w:val="Bodytext"/>
    <w:rsid w:val="003E6A84"/>
    <w:pPr>
      <w:shd w:val="clear" w:color="auto" w:fill="FFFFFF"/>
      <w:spacing w:before="360" w:after="180" w:line="0" w:lineRule="atLeast"/>
      <w:ind w:hanging="720"/>
    </w:pPr>
    <w:rPr>
      <w:rFonts w:asciiTheme="minorHAnsi" w:eastAsiaTheme="minorHAnsi" w:hAnsiTheme="minorHAnsi" w:cstheme="minorBidi"/>
      <w:sz w:val="23"/>
      <w:szCs w:val="23"/>
      <w:lang w:val="bg-BG"/>
    </w:rPr>
  </w:style>
  <w:style w:type="character" w:customStyle="1" w:styleId="Bodytext4NotBold">
    <w:name w:val="Body text (4) + Not Bold"/>
    <w:basedOn w:val="DefaultParagraphFont"/>
    <w:rsid w:val="003E6A84"/>
    <w:rPr>
      <w:b/>
      <w:bCs/>
      <w:sz w:val="23"/>
      <w:szCs w:val="23"/>
      <w:shd w:val="clear" w:color="auto" w:fill="FFFFFF"/>
    </w:rPr>
  </w:style>
  <w:style w:type="character" w:customStyle="1" w:styleId="Bodytext7">
    <w:name w:val="Body text (7)_"/>
    <w:basedOn w:val="DefaultParagraphFont"/>
    <w:link w:val="Bodytext70"/>
    <w:rsid w:val="003E6A84"/>
    <w:rPr>
      <w:sz w:val="23"/>
      <w:szCs w:val="23"/>
      <w:shd w:val="clear" w:color="auto" w:fill="FFFFFF"/>
    </w:rPr>
  </w:style>
  <w:style w:type="paragraph" w:customStyle="1" w:styleId="Bodytext70">
    <w:name w:val="Body text (7)"/>
    <w:basedOn w:val="Normal"/>
    <w:link w:val="Bodytext7"/>
    <w:rsid w:val="003E6A84"/>
    <w:pPr>
      <w:shd w:val="clear" w:color="auto" w:fill="FFFFFF"/>
      <w:spacing w:before="60" w:line="0" w:lineRule="atLeast"/>
    </w:pPr>
    <w:rPr>
      <w:rFonts w:asciiTheme="minorHAnsi" w:eastAsiaTheme="minorHAnsi" w:hAnsiTheme="minorHAnsi" w:cstheme="minorBidi"/>
      <w:sz w:val="23"/>
      <w:szCs w:val="23"/>
      <w:lang w:val="bg-BG"/>
    </w:rPr>
  </w:style>
  <w:style w:type="paragraph" w:customStyle="1" w:styleId="Normal1">
    <w:name w:val="Normal+1"/>
    <w:basedOn w:val="Normal"/>
    <w:next w:val="Normal"/>
    <w:rsid w:val="003E6A84"/>
    <w:pPr>
      <w:autoSpaceDE w:val="0"/>
      <w:autoSpaceDN w:val="0"/>
      <w:adjustRightInd w:val="0"/>
    </w:pPr>
    <w:rPr>
      <w:lang w:val="bg-BG" w:eastAsia="bg-BG"/>
    </w:rPr>
  </w:style>
  <w:style w:type="character" w:customStyle="1" w:styleId="Heading8Char">
    <w:name w:val="Heading 8 Char"/>
    <w:basedOn w:val="DefaultParagraphFont"/>
    <w:link w:val="Heading8"/>
    <w:semiHidden/>
    <w:rsid w:val="003E6A84"/>
    <w:rPr>
      <w:rFonts w:ascii="Bookman Old Style" w:eastAsia="Times New Roman" w:hAnsi="Bookman Old Style" w:cs="Times New Roman"/>
      <w:b/>
      <w:i/>
      <w:sz w:val="24"/>
      <w:szCs w:val="20"/>
    </w:rPr>
  </w:style>
  <w:style w:type="paragraph" w:customStyle="1" w:styleId="Default">
    <w:name w:val="Default"/>
    <w:rsid w:val="003E6A8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Normal2">
    <w:name w:val="Normal+2"/>
    <w:basedOn w:val="Default"/>
    <w:next w:val="Default"/>
    <w:rsid w:val="003E6A84"/>
    <w:rPr>
      <w:color w:val="auto"/>
      <w:lang w:val="bg-BG" w:eastAsia="bg-BG"/>
    </w:rPr>
  </w:style>
  <w:style w:type="paragraph" w:customStyle="1" w:styleId="TableContents">
    <w:name w:val="Table Contents"/>
    <w:basedOn w:val="Normal"/>
    <w:rsid w:val="00345EB7"/>
    <w:pPr>
      <w:suppressLineNumbers/>
      <w:suppressAutoHyphens/>
      <w:spacing w:after="160" w:line="252" w:lineRule="auto"/>
    </w:pPr>
    <w:rPr>
      <w:rFonts w:ascii="Calibri" w:eastAsia="Calibri" w:hAnsi="Calibri" w:cs="font298"/>
      <w:sz w:val="22"/>
      <w:szCs w:val="22"/>
    </w:rPr>
  </w:style>
  <w:style w:type="character" w:styleId="CommentReference">
    <w:name w:val="annotation reference"/>
    <w:basedOn w:val="DefaultParagraphFont"/>
    <w:uiPriority w:val="99"/>
    <w:semiHidden/>
    <w:unhideWhenUsed/>
    <w:rsid w:val="007927BA"/>
    <w:rPr>
      <w:sz w:val="16"/>
      <w:szCs w:val="16"/>
    </w:rPr>
  </w:style>
  <w:style w:type="paragraph" w:styleId="CommentText">
    <w:name w:val="annotation text"/>
    <w:basedOn w:val="Normal"/>
    <w:link w:val="CommentTextChar"/>
    <w:uiPriority w:val="99"/>
    <w:semiHidden/>
    <w:unhideWhenUsed/>
    <w:rsid w:val="007927BA"/>
    <w:rPr>
      <w:sz w:val="20"/>
      <w:szCs w:val="20"/>
    </w:rPr>
  </w:style>
  <w:style w:type="character" w:customStyle="1" w:styleId="CommentTextChar">
    <w:name w:val="Comment Text Char"/>
    <w:basedOn w:val="DefaultParagraphFont"/>
    <w:link w:val="CommentText"/>
    <w:uiPriority w:val="99"/>
    <w:semiHidden/>
    <w:rsid w:val="007927BA"/>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927BA"/>
    <w:rPr>
      <w:b/>
      <w:bCs/>
    </w:rPr>
  </w:style>
  <w:style w:type="character" w:customStyle="1" w:styleId="CommentSubjectChar">
    <w:name w:val="Comment Subject Char"/>
    <w:basedOn w:val="CommentTextChar"/>
    <w:link w:val="CommentSubject"/>
    <w:uiPriority w:val="99"/>
    <w:semiHidden/>
    <w:rsid w:val="007927BA"/>
    <w:rPr>
      <w:rFonts w:ascii="Times New Roman" w:eastAsia="Times New Roman" w:hAnsi="Times New Roman" w:cs="Times New Roman"/>
      <w:b/>
      <w:bCs/>
      <w:sz w:val="20"/>
      <w:szCs w:val="20"/>
      <w:lang w:val="en-US"/>
    </w:rPr>
  </w:style>
  <w:style w:type="character" w:customStyle="1" w:styleId="Heading3Char">
    <w:name w:val="Heading 3 Char"/>
    <w:basedOn w:val="DefaultParagraphFont"/>
    <w:link w:val="Heading3"/>
    <w:uiPriority w:val="9"/>
    <w:semiHidden/>
    <w:rsid w:val="00CA1C1B"/>
    <w:rPr>
      <w:rFonts w:asciiTheme="majorHAnsi" w:eastAsiaTheme="majorEastAsia" w:hAnsiTheme="majorHAnsi" w:cstheme="majorBidi"/>
      <w:color w:val="243F60" w:themeColor="accent1" w:themeShade="7F"/>
      <w:sz w:val="24"/>
      <w:szCs w:val="24"/>
      <w:lang w:val="en-US"/>
    </w:rPr>
  </w:style>
  <w:style w:type="paragraph" w:styleId="NormalWeb">
    <w:name w:val="Normal (Web)"/>
    <w:basedOn w:val="Normal"/>
    <w:uiPriority w:val="99"/>
    <w:unhideWhenUsed/>
    <w:rsid w:val="00CA1C1B"/>
    <w:pPr>
      <w:spacing w:before="100" w:beforeAutospacing="1" w:after="100" w:afterAutospacing="1"/>
    </w:pPr>
    <w:rPr>
      <w:lang w:val="bg-BG" w:eastAsia="bg-BG"/>
    </w:rPr>
  </w:style>
  <w:style w:type="character" w:styleId="Strong">
    <w:name w:val="Strong"/>
    <w:basedOn w:val="DefaultParagraphFont"/>
    <w:uiPriority w:val="22"/>
    <w:qFormat/>
    <w:rsid w:val="00CA1C1B"/>
    <w:rPr>
      <w:b/>
      <w:bCs/>
    </w:rPr>
  </w:style>
  <w:style w:type="character" w:customStyle="1" w:styleId="Heading1Char">
    <w:name w:val="Heading 1 Char"/>
    <w:basedOn w:val="DefaultParagraphFont"/>
    <w:link w:val="Heading1"/>
    <w:uiPriority w:val="9"/>
    <w:rsid w:val="00851457"/>
    <w:rPr>
      <w:rFonts w:ascii="Times New Roman" w:eastAsiaTheme="majorEastAsia" w:hAnsi="Times New Roman" w:cs="Times New Roman"/>
      <w:b/>
      <w:sz w:val="24"/>
      <w:szCs w:val="24"/>
      <w:lang w:val="en-US"/>
    </w:rPr>
  </w:style>
  <w:style w:type="table" w:styleId="PlainTable2">
    <w:name w:val="Plain Table 2"/>
    <w:basedOn w:val="TableNormal"/>
    <w:uiPriority w:val="42"/>
    <w:rsid w:val="00CA1C1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59"/>
    <w:rsid w:val="00CA1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uiPriority w:val="10"/>
    <w:qFormat/>
    <w:rsid w:val="00A46DE7"/>
    <w:pPr>
      <w:spacing w:line="360" w:lineRule="auto"/>
      <w:contextualSpacing/>
      <w:jc w:val="center"/>
    </w:pPr>
    <w:rPr>
      <w:rFonts w:eastAsiaTheme="majorEastAsia" w:cstheme="majorBidi"/>
      <w:b/>
      <w:spacing w:val="-10"/>
      <w:kern w:val="28"/>
      <w:sz w:val="36"/>
      <w:szCs w:val="56"/>
    </w:rPr>
  </w:style>
  <w:style w:type="character" w:customStyle="1" w:styleId="TitleChar">
    <w:name w:val="Title Char"/>
    <w:basedOn w:val="DefaultParagraphFont"/>
    <w:link w:val="Title"/>
    <w:uiPriority w:val="10"/>
    <w:rsid w:val="00A46DE7"/>
    <w:rPr>
      <w:rFonts w:ascii="Times New Roman" w:eastAsiaTheme="majorEastAsia" w:hAnsi="Times New Roman" w:cstheme="majorBidi"/>
      <w:b/>
      <w:spacing w:val="-10"/>
      <w:kern w:val="28"/>
      <w:sz w:val="36"/>
      <w:szCs w:val="5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558568">
      <w:bodyDiv w:val="1"/>
      <w:marLeft w:val="0"/>
      <w:marRight w:val="0"/>
      <w:marTop w:val="0"/>
      <w:marBottom w:val="0"/>
      <w:divBdr>
        <w:top w:val="none" w:sz="0" w:space="0" w:color="auto"/>
        <w:left w:val="none" w:sz="0" w:space="0" w:color="auto"/>
        <w:bottom w:val="none" w:sz="0" w:space="0" w:color="auto"/>
        <w:right w:val="none" w:sz="0" w:space="0" w:color="auto"/>
      </w:divBdr>
      <w:divsChild>
        <w:div w:id="1047602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0542684">
      <w:bodyDiv w:val="1"/>
      <w:marLeft w:val="0"/>
      <w:marRight w:val="0"/>
      <w:marTop w:val="0"/>
      <w:marBottom w:val="0"/>
      <w:divBdr>
        <w:top w:val="none" w:sz="0" w:space="0" w:color="auto"/>
        <w:left w:val="none" w:sz="0" w:space="0" w:color="auto"/>
        <w:bottom w:val="none" w:sz="0" w:space="0" w:color="auto"/>
        <w:right w:val="none" w:sz="0" w:space="0" w:color="auto"/>
      </w:divBdr>
    </w:div>
    <w:div w:id="205904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holding@bdz.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E56DD1-F2B4-45E5-826E-BD50239A1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Pages>
  <Words>792</Words>
  <Characters>4516</Characters>
  <Application>Microsoft Office Word</Application>
  <DocSecurity>0</DocSecurity>
  <Lines>37</Lines>
  <Paragraphs>10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Grizli777</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ichaush</cp:lastModifiedBy>
  <cp:revision>10</cp:revision>
  <cp:lastPrinted>2021-04-09T08:12:00Z</cp:lastPrinted>
  <dcterms:created xsi:type="dcterms:W3CDTF">2025-05-29T07:32:00Z</dcterms:created>
  <dcterms:modified xsi:type="dcterms:W3CDTF">2025-08-07T08:40:00Z</dcterms:modified>
</cp:coreProperties>
</file>