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CD" w:rsidRDefault="00C077CD" w:rsidP="003A51C1">
      <w:pPr>
        <w:widowControl w:val="0"/>
        <w:tabs>
          <w:tab w:val="center" w:pos="4536"/>
          <w:tab w:val="right" w:pos="9072"/>
        </w:tabs>
        <w:jc w:val="right"/>
        <w:rPr>
          <w:b/>
          <w:i/>
          <w:sz w:val="24"/>
          <w:szCs w:val="24"/>
          <w:lang w:val="bg-BG"/>
        </w:rPr>
      </w:pPr>
    </w:p>
    <w:p w:rsidR="00F32965" w:rsidRPr="00C077CD" w:rsidRDefault="00F32965" w:rsidP="00F32965">
      <w:pPr>
        <w:tabs>
          <w:tab w:val="left" w:pos="720"/>
        </w:tabs>
        <w:jc w:val="right"/>
        <w:rPr>
          <w:b/>
          <w:sz w:val="24"/>
          <w:szCs w:val="24"/>
          <w:lang w:val="bg-BG"/>
        </w:rPr>
      </w:pPr>
      <w:r w:rsidRPr="00C077CD">
        <w:rPr>
          <w:b/>
          <w:sz w:val="24"/>
          <w:szCs w:val="24"/>
          <w:lang w:val="bg-BG"/>
        </w:rPr>
        <w:t>Таблица № 1</w:t>
      </w:r>
    </w:p>
    <w:p w:rsidR="00F32965" w:rsidRPr="00F32965" w:rsidRDefault="00F32965" w:rsidP="00F32965">
      <w:pPr>
        <w:tabs>
          <w:tab w:val="left" w:pos="720"/>
        </w:tabs>
        <w:jc w:val="right"/>
        <w:rPr>
          <w:sz w:val="24"/>
          <w:szCs w:val="24"/>
          <w:lang w:val="bg-BG"/>
        </w:rPr>
      </w:pPr>
    </w:p>
    <w:p w:rsidR="00F32965" w:rsidRDefault="00F32965" w:rsidP="00F32965">
      <w:pPr>
        <w:tabs>
          <w:tab w:val="left" w:pos="720"/>
        </w:tabs>
        <w:jc w:val="both"/>
        <w:rPr>
          <w:b/>
          <w:sz w:val="24"/>
          <w:szCs w:val="24"/>
          <w:lang w:val="bg-BG"/>
        </w:rPr>
      </w:pPr>
    </w:p>
    <w:p w:rsidR="00056014" w:rsidRPr="00F32965" w:rsidRDefault="00056014" w:rsidP="00F32965">
      <w:pPr>
        <w:tabs>
          <w:tab w:val="left" w:pos="720"/>
        </w:tabs>
        <w:jc w:val="both"/>
        <w:rPr>
          <w:b/>
          <w:sz w:val="24"/>
          <w:szCs w:val="24"/>
          <w:lang w:val="bg-BG"/>
        </w:rPr>
      </w:pPr>
      <w:bookmarkStart w:id="0" w:name="_GoBack"/>
      <w:bookmarkEnd w:id="0"/>
    </w:p>
    <w:p w:rsidR="00F32965" w:rsidRDefault="00F32965" w:rsidP="00F32965">
      <w:pPr>
        <w:tabs>
          <w:tab w:val="left" w:pos="720"/>
        </w:tabs>
        <w:jc w:val="center"/>
        <w:rPr>
          <w:b/>
          <w:sz w:val="24"/>
          <w:szCs w:val="24"/>
          <w:lang w:val="bg-BG"/>
        </w:rPr>
      </w:pPr>
      <w:r w:rsidRPr="00F32965">
        <w:rPr>
          <w:b/>
          <w:sz w:val="24"/>
          <w:szCs w:val="24"/>
          <w:lang w:val="bg-BG"/>
        </w:rPr>
        <w:t xml:space="preserve">Списък на моторните превозни средства, </w:t>
      </w:r>
    </w:p>
    <w:p w:rsidR="00F32965" w:rsidRPr="00F32965" w:rsidRDefault="00F32965" w:rsidP="00F32965">
      <w:pPr>
        <w:tabs>
          <w:tab w:val="left" w:pos="720"/>
        </w:tabs>
        <w:jc w:val="center"/>
        <w:rPr>
          <w:b/>
          <w:sz w:val="24"/>
          <w:szCs w:val="24"/>
          <w:lang w:val="bg-BG"/>
        </w:rPr>
      </w:pPr>
      <w:r w:rsidRPr="00F32965">
        <w:rPr>
          <w:b/>
          <w:sz w:val="24"/>
          <w:szCs w:val="24"/>
          <w:lang w:val="bg-BG"/>
        </w:rPr>
        <w:t>собственост на „Холдинг БДЖ” ЕАД, подлежащи на застраховане</w:t>
      </w:r>
      <w:r w:rsidRPr="00F32965">
        <w:rPr>
          <w:b/>
          <w:caps/>
          <w:sz w:val="24"/>
          <w:szCs w:val="24"/>
          <w:lang w:val="bg-BG"/>
        </w:rPr>
        <w:t xml:space="preserve"> </w:t>
      </w:r>
      <w:r w:rsidRPr="00F32965">
        <w:rPr>
          <w:b/>
          <w:sz w:val="24"/>
          <w:szCs w:val="24"/>
          <w:lang w:val="bg-BG"/>
        </w:rPr>
        <w:t>със задължителна застраховка „Гражданска отговорност” на автомобилистите</w:t>
      </w:r>
    </w:p>
    <w:p w:rsidR="00F32965" w:rsidRDefault="00F32965" w:rsidP="00F32965">
      <w:pPr>
        <w:ind w:left="708"/>
        <w:rPr>
          <w:b/>
          <w:sz w:val="28"/>
          <w:szCs w:val="28"/>
          <w:lang w:val="bg-BG"/>
        </w:rPr>
      </w:pPr>
    </w:p>
    <w:tbl>
      <w:tblPr>
        <w:tblW w:w="9742" w:type="dxa"/>
        <w:tblInd w:w="55" w:type="dxa"/>
        <w:tblCellMar>
          <w:left w:w="70" w:type="dxa"/>
          <w:right w:w="70" w:type="dxa"/>
        </w:tblCellMar>
        <w:tblLook w:val="04A0" w:firstRow="1" w:lastRow="0" w:firstColumn="1" w:lastColumn="0" w:noHBand="0" w:noVBand="1"/>
      </w:tblPr>
      <w:tblGrid>
        <w:gridCol w:w="643"/>
        <w:gridCol w:w="1357"/>
        <w:gridCol w:w="1276"/>
        <w:gridCol w:w="1339"/>
        <w:gridCol w:w="1418"/>
        <w:gridCol w:w="1250"/>
        <w:gridCol w:w="1585"/>
        <w:gridCol w:w="938"/>
      </w:tblGrid>
      <w:tr w:rsidR="007320A4" w:rsidRPr="007320A4" w:rsidTr="007320A4">
        <w:trPr>
          <w:trHeight w:val="1275"/>
        </w:trPr>
        <w:tc>
          <w:tcPr>
            <w:tcW w:w="6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bookmarkStart w:id="1" w:name="OLE_LINK1"/>
            <w:r w:rsidRPr="007320A4">
              <w:rPr>
                <w:b/>
                <w:bCs/>
                <w:color w:val="000000"/>
                <w:sz w:val="22"/>
                <w:szCs w:val="22"/>
                <w:lang w:val="bg-BG" w:eastAsia="bg-BG"/>
              </w:rPr>
              <w:t>№</w:t>
            </w:r>
          </w:p>
        </w:tc>
        <w:tc>
          <w:tcPr>
            <w:tcW w:w="1357" w:type="dxa"/>
            <w:tcBorders>
              <w:top w:val="single" w:sz="4" w:space="0" w:color="auto"/>
              <w:left w:val="nil"/>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Вид МПС</w:t>
            </w:r>
          </w:p>
        </w:tc>
        <w:tc>
          <w:tcPr>
            <w:tcW w:w="1276" w:type="dxa"/>
            <w:tcBorders>
              <w:top w:val="single" w:sz="4" w:space="0" w:color="auto"/>
              <w:left w:val="nil"/>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Марка</w:t>
            </w:r>
          </w:p>
        </w:tc>
        <w:tc>
          <w:tcPr>
            <w:tcW w:w="1275" w:type="dxa"/>
            <w:tcBorders>
              <w:top w:val="single" w:sz="4" w:space="0" w:color="auto"/>
              <w:left w:val="nil"/>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Модел</w:t>
            </w:r>
          </w:p>
        </w:tc>
        <w:tc>
          <w:tcPr>
            <w:tcW w:w="1418" w:type="dxa"/>
            <w:tcBorders>
              <w:top w:val="single" w:sz="4" w:space="0" w:color="auto"/>
              <w:left w:val="nil"/>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ДК №</w:t>
            </w:r>
          </w:p>
        </w:tc>
        <w:tc>
          <w:tcPr>
            <w:tcW w:w="1250" w:type="dxa"/>
            <w:tcBorders>
              <w:top w:val="single" w:sz="4" w:space="0" w:color="auto"/>
              <w:left w:val="nil"/>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Година на производ</w:t>
            </w:r>
            <w:r w:rsidRPr="007320A4">
              <w:rPr>
                <w:b/>
                <w:bCs/>
                <w:color w:val="000000"/>
                <w:sz w:val="22"/>
                <w:szCs w:val="22"/>
                <w:lang w:val="bg-BG" w:eastAsia="bg-BG"/>
              </w:rPr>
              <w:br/>
              <w:t>ство</w:t>
            </w:r>
          </w:p>
        </w:tc>
        <w:tc>
          <w:tcPr>
            <w:tcW w:w="1585" w:type="dxa"/>
            <w:tcBorders>
              <w:top w:val="single" w:sz="4" w:space="0" w:color="auto"/>
              <w:left w:val="nil"/>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Обем на двигателя, см³</w:t>
            </w:r>
          </w:p>
        </w:tc>
        <w:tc>
          <w:tcPr>
            <w:tcW w:w="938" w:type="dxa"/>
            <w:tcBorders>
              <w:top w:val="single" w:sz="4" w:space="0" w:color="auto"/>
              <w:left w:val="nil"/>
              <w:bottom w:val="single" w:sz="4" w:space="0" w:color="auto"/>
              <w:right w:val="single" w:sz="4" w:space="0" w:color="auto"/>
            </w:tcBorders>
            <w:shd w:val="pct10"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брой места</w:t>
            </w:r>
          </w:p>
        </w:tc>
      </w:tr>
      <w:tr w:rsidR="007320A4" w:rsidRPr="007320A4" w:rsidTr="007320A4">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1</w:t>
            </w:r>
          </w:p>
        </w:tc>
        <w:tc>
          <w:tcPr>
            <w:tcW w:w="135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1276"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Киа</w:t>
            </w:r>
          </w:p>
        </w:tc>
        <w:tc>
          <w:tcPr>
            <w:tcW w:w="127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Соренто</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left="-70" w:right="-70"/>
              <w:jc w:val="center"/>
              <w:rPr>
                <w:color w:val="000000"/>
                <w:sz w:val="22"/>
                <w:szCs w:val="22"/>
                <w:lang w:val="bg-BG" w:eastAsia="bg-BG"/>
              </w:rPr>
            </w:pPr>
            <w:r w:rsidRPr="007320A4">
              <w:rPr>
                <w:color w:val="000000"/>
                <w:sz w:val="22"/>
                <w:szCs w:val="22"/>
                <w:lang w:val="bg-BG" w:eastAsia="bg-BG"/>
              </w:rPr>
              <w:t>СА 8757 СН</w:t>
            </w:r>
          </w:p>
        </w:tc>
        <w:tc>
          <w:tcPr>
            <w:tcW w:w="125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2005 г.</w:t>
            </w:r>
          </w:p>
        </w:tc>
        <w:tc>
          <w:tcPr>
            <w:tcW w:w="158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2497</w:t>
            </w:r>
          </w:p>
        </w:tc>
        <w:tc>
          <w:tcPr>
            <w:tcW w:w="93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4+1</w:t>
            </w:r>
          </w:p>
        </w:tc>
      </w:tr>
      <w:tr w:rsidR="007320A4" w:rsidRPr="007320A4" w:rsidTr="007320A4">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w:t>
            </w:r>
          </w:p>
        </w:tc>
        <w:tc>
          <w:tcPr>
            <w:tcW w:w="135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1276"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Фолксваген</w:t>
            </w:r>
          </w:p>
        </w:tc>
        <w:tc>
          <w:tcPr>
            <w:tcW w:w="127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Транспортер</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right="-70" w:hanging="70"/>
              <w:jc w:val="center"/>
              <w:rPr>
                <w:color w:val="000000"/>
                <w:sz w:val="22"/>
                <w:szCs w:val="22"/>
                <w:lang w:val="bg-BG" w:eastAsia="bg-BG"/>
              </w:rPr>
            </w:pPr>
            <w:r w:rsidRPr="007320A4">
              <w:rPr>
                <w:color w:val="000000"/>
                <w:sz w:val="22"/>
                <w:szCs w:val="22"/>
                <w:lang w:val="bg-BG" w:eastAsia="bg-BG"/>
              </w:rPr>
              <w:t>СВ 1505 МВ</w:t>
            </w:r>
          </w:p>
        </w:tc>
        <w:tc>
          <w:tcPr>
            <w:tcW w:w="125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2009 г.</w:t>
            </w:r>
          </w:p>
        </w:tc>
        <w:tc>
          <w:tcPr>
            <w:tcW w:w="158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2461</w:t>
            </w:r>
          </w:p>
        </w:tc>
        <w:tc>
          <w:tcPr>
            <w:tcW w:w="93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8+1</w:t>
            </w:r>
          </w:p>
        </w:tc>
      </w:tr>
      <w:tr w:rsidR="007320A4" w:rsidRPr="007320A4" w:rsidTr="007320A4">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3</w:t>
            </w:r>
          </w:p>
        </w:tc>
        <w:tc>
          <w:tcPr>
            <w:tcW w:w="135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1276"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Хюндай</w:t>
            </w:r>
          </w:p>
        </w:tc>
        <w:tc>
          <w:tcPr>
            <w:tcW w:w="127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Х 1</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right="-70" w:hanging="70"/>
              <w:jc w:val="center"/>
              <w:rPr>
                <w:color w:val="000000"/>
                <w:sz w:val="22"/>
                <w:szCs w:val="22"/>
                <w:lang w:val="bg-BG" w:eastAsia="bg-BG"/>
              </w:rPr>
            </w:pPr>
            <w:r w:rsidRPr="007320A4">
              <w:rPr>
                <w:color w:val="000000"/>
                <w:sz w:val="22"/>
                <w:szCs w:val="22"/>
                <w:lang w:val="bg-BG" w:eastAsia="bg-BG"/>
              </w:rPr>
              <w:t>СВ 3414 МР</w:t>
            </w:r>
          </w:p>
        </w:tc>
        <w:tc>
          <w:tcPr>
            <w:tcW w:w="125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2009 г.</w:t>
            </w:r>
          </w:p>
        </w:tc>
        <w:tc>
          <w:tcPr>
            <w:tcW w:w="158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3030</w:t>
            </w:r>
          </w:p>
        </w:tc>
        <w:tc>
          <w:tcPr>
            <w:tcW w:w="93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7+1</w:t>
            </w:r>
          </w:p>
        </w:tc>
      </w:tr>
      <w:tr w:rsidR="007320A4" w:rsidRPr="007320A4" w:rsidTr="007320A4">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4</w:t>
            </w:r>
          </w:p>
        </w:tc>
        <w:tc>
          <w:tcPr>
            <w:tcW w:w="135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1276"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Опел</w:t>
            </w:r>
          </w:p>
        </w:tc>
        <w:tc>
          <w:tcPr>
            <w:tcW w:w="127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Виваро</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right="-70" w:hanging="70"/>
              <w:jc w:val="center"/>
              <w:rPr>
                <w:color w:val="000000"/>
                <w:sz w:val="22"/>
                <w:szCs w:val="22"/>
                <w:lang w:val="bg-BG" w:eastAsia="bg-BG"/>
              </w:rPr>
            </w:pPr>
            <w:r w:rsidRPr="007320A4">
              <w:rPr>
                <w:color w:val="000000"/>
                <w:sz w:val="22"/>
                <w:szCs w:val="22"/>
                <w:lang w:val="bg-BG" w:eastAsia="bg-BG"/>
              </w:rPr>
              <w:t>СВ 3376 ПС</w:t>
            </w:r>
          </w:p>
        </w:tc>
        <w:tc>
          <w:tcPr>
            <w:tcW w:w="125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2010 г.</w:t>
            </w:r>
          </w:p>
        </w:tc>
        <w:tc>
          <w:tcPr>
            <w:tcW w:w="1585"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2000</w:t>
            </w:r>
          </w:p>
        </w:tc>
        <w:tc>
          <w:tcPr>
            <w:tcW w:w="93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8+1</w:t>
            </w:r>
          </w:p>
        </w:tc>
      </w:tr>
      <w:bookmarkEnd w:id="1"/>
    </w:tbl>
    <w:p w:rsidR="00F32965" w:rsidRDefault="00F32965" w:rsidP="00F32965">
      <w:pPr>
        <w:ind w:left="708"/>
        <w:rPr>
          <w:b/>
          <w:sz w:val="28"/>
          <w:szCs w:val="28"/>
          <w:lang w:val="bg-BG"/>
        </w:rPr>
      </w:pPr>
    </w:p>
    <w:p w:rsidR="00F32965" w:rsidRDefault="00F32965" w:rsidP="00F32965">
      <w:pPr>
        <w:ind w:left="708"/>
        <w:rPr>
          <w:b/>
          <w:sz w:val="28"/>
          <w:szCs w:val="28"/>
          <w:lang w:val="bg-BG"/>
        </w:rPr>
      </w:pPr>
    </w:p>
    <w:p w:rsidR="00F32965" w:rsidRPr="00723224" w:rsidRDefault="00F32965" w:rsidP="00F32965">
      <w:pPr>
        <w:ind w:left="708"/>
        <w:rPr>
          <w:b/>
          <w:sz w:val="28"/>
          <w:szCs w:val="28"/>
          <w:lang w:val="bg-BG"/>
        </w:rPr>
      </w:pPr>
    </w:p>
    <w:p w:rsidR="00B00F2F" w:rsidRDefault="00B00F2F" w:rsidP="003A51C1">
      <w:pPr>
        <w:widowControl w:val="0"/>
        <w:tabs>
          <w:tab w:val="center" w:pos="4536"/>
          <w:tab w:val="right" w:pos="9072"/>
        </w:tabs>
        <w:jc w:val="right"/>
        <w:rPr>
          <w:b/>
          <w:i/>
          <w:sz w:val="24"/>
          <w:szCs w:val="24"/>
          <w:lang w:val="bg-BG"/>
        </w:rPr>
      </w:pPr>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A0" w:rsidRDefault="005079A0">
      <w:r>
        <w:separator/>
      </w:r>
    </w:p>
  </w:endnote>
  <w:endnote w:type="continuationSeparator" w:id="0">
    <w:p w:rsidR="005079A0" w:rsidRDefault="0050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72763BB2" wp14:editId="3CDD0BD5">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056014">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A0" w:rsidRDefault="005079A0">
      <w:r>
        <w:separator/>
      </w:r>
    </w:p>
  </w:footnote>
  <w:footnote w:type="continuationSeparator" w:id="0">
    <w:p w:rsidR="005079A0" w:rsidRDefault="0050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014"/>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7E15"/>
    <w:rsid w:val="002C08D0"/>
    <w:rsid w:val="002C08F0"/>
    <w:rsid w:val="002C1006"/>
    <w:rsid w:val="002C58CA"/>
    <w:rsid w:val="002C78B0"/>
    <w:rsid w:val="002D07B5"/>
    <w:rsid w:val="002D2816"/>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652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9A0"/>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38D"/>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5D7"/>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1936"/>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673AC"/>
    <w:rsid w:val="007725D2"/>
    <w:rsid w:val="00774182"/>
    <w:rsid w:val="007755F0"/>
    <w:rsid w:val="007807AE"/>
    <w:rsid w:val="00783668"/>
    <w:rsid w:val="007838DB"/>
    <w:rsid w:val="007845F4"/>
    <w:rsid w:val="00790ADD"/>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253A"/>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0FFB"/>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7E0E-B3AC-4392-9BD3-F0CAC20B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517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2021-11-16T12:39:00Z</dcterms:created>
  <dcterms:modified xsi:type="dcterms:W3CDTF">2021-11-16T12:40:00Z</dcterms:modified>
</cp:coreProperties>
</file>