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F0" w:rsidRPr="008C6BF0" w:rsidRDefault="008C6BF0" w:rsidP="008C6BF0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8C6BF0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191E8900" wp14:editId="437A8F07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8C6BF0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4FCDEB10" wp14:editId="29BFB7C1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F0" w:rsidRPr="008C6BF0" w:rsidRDefault="008C6BF0" w:rsidP="008C6BF0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8C6BF0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8C6BF0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8C6BF0" w:rsidRPr="008C6BF0" w:rsidRDefault="008C6BF0" w:rsidP="008C6BF0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8C6BF0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8C6BF0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8C6BF0" w:rsidRPr="008C6BF0" w:rsidRDefault="008C6BF0" w:rsidP="008C6BF0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8C6BF0" w:rsidRPr="008C6BF0" w:rsidRDefault="008C6BF0" w:rsidP="008C6BF0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</w:t>
      </w:r>
      <w:r w:rsidR="00CA4EC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</w:t>
      </w:r>
      <w:r w:rsidR="00CA4EC5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1503</w:t>
      </w:r>
      <w:bookmarkStart w:id="0" w:name="_GoBack"/>
      <w:bookmarkEnd w:id="0"/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/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="00CA4EC5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22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.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08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4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3"/>
          <w:szCs w:val="23"/>
          <w:lang w:val="bg-BG"/>
        </w:rPr>
      </w:pPr>
    </w:p>
    <w:p w:rsidR="008C6BF0" w:rsidRPr="008C6BF0" w:rsidRDefault="008C6BF0" w:rsidP="008C6B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kern w:val="1"/>
          <w:lang w:val="bg-BG"/>
        </w:rPr>
        <w:t xml:space="preserve">        На основание </w:t>
      </w:r>
      <w:r w:rsidRPr="008C6BF0">
        <w:rPr>
          <w:rFonts w:ascii="Times New Roman" w:eastAsia="Arial Unicode MS" w:hAnsi="Times New Roman" w:cs="Times New Roman"/>
          <w:kern w:val="1"/>
        </w:rPr>
        <w:t>E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8C6BF0">
        <w:rPr>
          <w:rFonts w:ascii="Times New Roman" w:eastAsia="Arial Unicode MS" w:hAnsi="Times New Roman" w:cs="Times New Roman"/>
          <w:kern w:val="1"/>
        </w:rPr>
        <w:t>mail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</w:rPr>
        <w:t>22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>.</w:t>
      </w:r>
      <w:r w:rsidRPr="008C6BF0">
        <w:rPr>
          <w:rFonts w:ascii="Times New Roman" w:eastAsia="Arial Unicode MS" w:hAnsi="Times New Roman" w:cs="Times New Roman"/>
          <w:kern w:val="1"/>
        </w:rPr>
        <w:t>08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>.202</w:t>
      </w:r>
      <w:r w:rsidRPr="008C6BF0">
        <w:rPr>
          <w:rFonts w:ascii="Times New Roman" w:eastAsia="Arial Unicode MS" w:hAnsi="Times New Roman" w:cs="Times New Roman"/>
          <w:kern w:val="1"/>
        </w:rPr>
        <w:t xml:space="preserve">4 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>г. чешките  железници (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CD Cargo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 xml:space="preserve"> </w:t>
      </w:r>
      <w:r w:rsidRPr="008C6BF0">
        <w:rPr>
          <w:rFonts w:ascii="Times New Roman" w:eastAsia="Arial Unicode MS" w:hAnsi="Times New Roman" w:cs="Times New Roman"/>
          <w:kern w:val="1"/>
          <w:lang w:val="ru-RU"/>
        </w:rPr>
        <w:t>)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 xml:space="preserve">, </w:t>
      </w:r>
      <w:r w:rsidRPr="008C6BF0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въвеждат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528</w:t>
      </w:r>
      <w:r w:rsidRPr="008C6BF0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А /2023 г., както следва:</w:t>
      </w:r>
    </w:p>
    <w:p w:rsidR="008C6BF0" w:rsidRPr="008C6BF0" w:rsidRDefault="008C6BF0" w:rsidP="008C6BF0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 xml:space="preserve">1.Причини за въвеждане на ограничението: </w:t>
      </w:r>
      <w:r>
        <w:rPr>
          <w:rFonts w:ascii="Times New Roman" w:eastAsia="Arial Unicode MS" w:hAnsi="Times New Roman" w:cs="Times New Roman"/>
          <w:b/>
          <w:kern w:val="1"/>
          <w:lang w:val="bg-BG"/>
        </w:rPr>
        <w:t>експлоатацинни причини</w:t>
      </w:r>
    </w:p>
    <w:p w:rsidR="008C6BF0" w:rsidRPr="008C6BF0" w:rsidRDefault="008C6BF0" w:rsidP="008C6BF0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>2.Получаващи области, засегнати от мярката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 xml:space="preserve">: </w:t>
      </w:r>
    </w:p>
    <w:p w:rsidR="008C6BF0" w:rsidRPr="008C6BF0" w:rsidRDefault="008C6BF0" w:rsidP="008C6BF0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>Чехия</w:t>
      </w:r>
      <w:r w:rsidRPr="008C6BF0">
        <w:rPr>
          <w:rFonts w:ascii="Times New Roman" w:eastAsia="Arial Unicode MS" w:hAnsi="Times New Roman" w:cs="Times New Roman"/>
          <w:b/>
          <w:kern w:val="1"/>
        </w:rPr>
        <w:t xml:space="preserve"> (54)</w:t>
      </w:r>
    </w:p>
    <w:p w:rsidR="008C6BF0" w:rsidRPr="008C6BF0" w:rsidRDefault="008C6BF0" w:rsidP="008C6BF0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 xml:space="preserve">ЖП гара: 54- 755728 BRANICE </w:t>
      </w:r>
    </w:p>
    <w:p w:rsidR="008C6BF0" w:rsidRPr="008C6BF0" w:rsidRDefault="008C6BF0" w:rsidP="008C6BF0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>3.Отправни области, засегнати от мярката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 xml:space="preserve">: </w:t>
      </w: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>всички железници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>.</w:t>
      </w:r>
    </w:p>
    <w:p w:rsidR="008C6BF0" w:rsidRPr="008C6BF0" w:rsidRDefault="008C6BF0" w:rsidP="008C6BF0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>4.Вид на пратките, засегнати от мярката: всички вагонни пратки, включително празни частни вагони</w:t>
      </w:r>
    </w:p>
    <w:p w:rsidR="008C6BF0" w:rsidRPr="008C6BF0" w:rsidRDefault="008C6BF0" w:rsidP="008C6BF0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>5.Вид на товарите, засегнати от мярката</w:t>
      </w:r>
      <w:r w:rsidRPr="008C6BF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всички товари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>6.Срок на валидност: от</w:t>
      </w:r>
      <w:r>
        <w:rPr>
          <w:rFonts w:ascii="Times New Roman" w:eastAsia="Arial Unicode MS" w:hAnsi="Times New Roman" w:cs="Times New Roman"/>
          <w:b/>
          <w:kern w:val="1"/>
          <w:lang w:val="bg-BG"/>
        </w:rPr>
        <w:t xml:space="preserve"> 31.08 2024</w:t>
      </w: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 xml:space="preserve"> (00:01) до </w:t>
      </w:r>
      <w:r>
        <w:rPr>
          <w:rFonts w:ascii="Times New Roman" w:eastAsia="Arial Unicode MS" w:hAnsi="Times New Roman" w:cs="Times New Roman"/>
          <w:b/>
          <w:kern w:val="1"/>
          <w:lang w:val="bg-BG"/>
        </w:rPr>
        <w:t xml:space="preserve">23.09.2024 </w:t>
      </w: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 xml:space="preserve"> (23:59)</w:t>
      </w:r>
    </w:p>
    <w:p w:rsidR="008C6BF0" w:rsidRPr="008C6BF0" w:rsidRDefault="008C6BF0" w:rsidP="008C6BF0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>7.Пратките на път –</w:t>
      </w: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Ще се приемат ако  пристигат на границата с Чехия до 31.08.2024 г. (23:59 ч.). След тази дата ще се спират и ще се иска разпореждане от правоимащите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8C6BF0" w:rsidRPr="008C6BF0" w:rsidRDefault="008C6BF0" w:rsidP="008C6BF0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lang w:val="ru-RU" w:eastAsia="bg-BG"/>
        </w:rPr>
      </w:pPr>
      <w:r w:rsidRPr="008C6BF0">
        <w:rPr>
          <w:rFonts w:ascii="Times New Roman" w:eastAsia="Arial Unicode MS" w:hAnsi="Times New Roman" w:cs="Times New Roman"/>
          <w:i/>
          <w:kern w:val="1"/>
          <w:lang w:val="ru-RU" w:eastAsia="bg-BG"/>
        </w:rPr>
        <w:t xml:space="preserve">  </w:t>
      </w:r>
      <w:r w:rsidRPr="008C6BF0">
        <w:rPr>
          <w:rFonts w:ascii="Times New Roman" w:eastAsia="Arial Unicode MS" w:hAnsi="Times New Roman" w:cs="Times New Roman"/>
          <w:i/>
          <w:kern w:val="1"/>
          <w:lang w:val="bg-BG" w:eastAsia="bg-BG"/>
        </w:rPr>
        <w:t xml:space="preserve"> </w:t>
      </w:r>
      <w:r w:rsidRPr="008C6BF0">
        <w:rPr>
          <w:rFonts w:ascii="Times New Roman" w:eastAsia="Arial Unicode MS" w:hAnsi="Times New Roman" w:cs="Times New Roman"/>
          <w:i/>
          <w:kern w:val="1"/>
          <w:lang w:val="ru-RU" w:eastAsia="bg-BG"/>
        </w:rPr>
        <w:t xml:space="preserve">        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инж. С. Сергиев</w:t>
      </w:r>
    </w:p>
    <w:p w:rsidR="008C6BF0" w:rsidRPr="008C6BF0" w:rsidRDefault="008C6BF0" w:rsidP="008C6BF0">
      <w:pPr>
        <w:widowControl w:val="0"/>
        <w:tabs>
          <w:tab w:val="center" w:pos="4536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  <w:r w:rsidRPr="008C6BF0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>Директор дирекция „Управление на превозите”</w:t>
      </w:r>
    </w:p>
    <w:p w:rsidR="008C6BF0" w:rsidRPr="008C6BF0" w:rsidRDefault="008C6BF0" w:rsidP="008C6BF0">
      <w:pPr>
        <w:widowControl w:val="0"/>
        <w:tabs>
          <w:tab w:val="center" w:pos="4536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</w:p>
    <w:p w:rsidR="008C6BF0" w:rsidRPr="008C6BF0" w:rsidRDefault="008C6BF0" w:rsidP="008C6BF0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lang w:val="ru-RU" w:eastAsia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>Съгласувано с:</w:t>
      </w:r>
      <w:r w:rsidRPr="008C6BF0">
        <w:rPr>
          <w:rFonts w:ascii="Times New Roman" w:eastAsia="Arial Unicode MS" w:hAnsi="Times New Roman" w:cs="Times New Roman"/>
          <w:i/>
          <w:kern w:val="1"/>
          <w:lang w:val="ru-RU" w:eastAsia="bg-BG"/>
        </w:rPr>
        <w:t xml:space="preserve">     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                                       Изготвил: 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>инж. Н. Христов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8C6BF0">
        <w:rPr>
          <w:rFonts w:ascii="Times New Roman" w:eastAsia="Arial Unicode MS" w:hAnsi="Times New Roman" w:cs="Times New Roman"/>
          <w:i/>
          <w:kern w:val="1"/>
          <w:lang w:val="bg-BG"/>
        </w:rPr>
        <w:t>Ръководител отдел „Организация на превозите”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 xml:space="preserve">        </w:t>
      </w:r>
      <w:r w:rsidRPr="008C6BF0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</w:t>
      </w:r>
      <w:r w:rsidRPr="008C6BF0">
        <w:rPr>
          <w:rFonts w:ascii="Times New Roman" w:eastAsia="Arial Unicode MS" w:hAnsi="Times New Roman" w:cs="Times New Roman"/>
          <w:kern w:val="1"/>
          <w:lang w:val="bg-BG"/>
        </w:rPr>
        <w:t>Г.Крумов</w:t>
      </w:r>
    </w:p>
    <w:p w:rsidR="008C6BF0" w:rsidRPr="008C6BF0" w:rsidRDefault="008C6BF0" w:rsidP="008C6BF0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1"/>
          <w:sz w:val="24"/>
          <w:szCs w:val="24"/>
          <w:lang w:val="bg-BG"/>
        </w:rPr>
      </w:pPr>
    </w:p>
    <w:p w:rsidR="00B2151A" w:rsidRDefault="00B2151A"/>
    <w:sectPr w:rsidR="00B2151A" w:rsidSect="003834BE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F0"/>
    <w:rsid w:val="008C6BF0"/>
    <w:rsid w:val="00B2151A"/>
    <w:rsid w:val="00C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2024-08-22T12:56:00Z</dcterms:created>
  <dcterms:modified xsi:type="dcterms:W3CDTF">2024-08-22T13:31:00Z</dcterms:modified>
</cp:coreProperties>
</file>